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0" w:rsidRDefault="00371DA8" w:rsidP="00371DA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B6F1F">
        <w:rPr>
          <w:rFonts w:asciiTheme="majorEastAsia" w:eastAsiaTheme="majorEastAsia" w:hAnsiTheme="majorEastAsia"/>
          <w:b/>
          <w:sz w:val="32"/>
          <w:szCs w:val="32"/>
        </w:rPr>
        <w:t>华师中山附中</w:t>
      </w:r>
      <w:r w:rsidRPr="00FB6F1F">
        <w:rPr>
          <w:rFonts w:asciiTheme="majorEastAsia" w:eastAsiaTheme="majorEastAsia" w:hAnsiTheme="majorEastAsia" w:hint="eastAsia"/>
          <w:b/>
          <w:sz w:val="32"/>
          <w:szCs w:val="32"/>
        </w:rPr>
        <w:t>2016高中体育特长生招生工作方案</w:t>
      </w:r>
    </w:p>
    <w:p w:rsidR="00FB6F1F" w:rsidRPr="00FB6F1F" w:rsidRDefault="00FB6F1F" w:rsidP="00371DA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371DA8" w:rsidRPr="00FB6F1F" w:rsidRDefault="00371DA8" w:rsidP="00FB6F1F">
      <w:pPr>
        <w:ind w:firstLineChars="200" w:firstLine="560"/>
        <w:rPr>
          <w:rFonts w:asciiTheme="minorEastAsia" w:hAnsiTheme="minorEastAsia"/>
        </w:rPr>
      </w:pPr>
      <w:r w:rsidRPr="00FB6F1F">
        <w:rPr>
          <w:rFonts w:asciiTheme="minorEastAsia" w:hAnsiTheme="minorEastAsia"/>
        </w:rPr>
        <w:t>华南师范大学中山附属中学办学条件完备</w:t>
      </w:r>
      <w:r w:rsidRPr="00FB6F1F">
        <w:rPr>
          <w:rFonts w:asciiTheme="minorEastAsia" w:hAnsiTheme="minorEastAsia" w:hint="eastAsia"/>
        </w:rPr>
        <w:t>，</w:t>
      </w:r>
      <w:r w:rsidRPr="00FB6F1F">
        <w:rPr>
          <w:rFonts w:asciiTheme="minorEastAsia" w:hAnsiTheme="minorEastAsia"/>
        </w:rPr>
        <w:t>师资力量雄厚</w:t>
      </w:r>
      <w:r w:rsidRPr="00FB6F1F">
        <w:rPr>
          <w:rFonts w:asciiTheme="minorEastAsia" w:hAnsiTheme="minorEastAsia" w:hint="eastAsia"/>
        </w:rPr>
        <w:t>，</w:t>
      </w:r>
      <w:r w:rsidRPr="00FB6F1F">
        <w:rPr>
          <w:rFonts w:asciiTheme="minorEastAsia" w:hAnsiTheme="minorEastAsia"/>
        </w:rPr>
        <w:t>教学设施齐全</w:t>
      </w:r>
      <w:r w:rsidRPr="00FB6F1F">
        <w:rPr>
          <w:rFonts w:asciiTheme="minorEastAsia" w:hAnsiTheme="minorEastAsia" w:hint="eastAsia"/>
        </w:rPr>
        <w:t>。近几年高考体育术科上线率大幅提升，学生参加省市体育竞赛获奖颇丰，尤其在篮球方面连续2</w:t>
      </w:r>
      <w:r w:rsidR="00B80044">
        <w:rPr>
          <w:rFonts w:asciiTheme="minorEastAsia" w:hAnsiTheme="minorEastAsia" w:hint="eastAsia"/>
        </w:rPr>
        <w:t>年进入中山市高职中篮球赛前三名，</w:t>
      </w:r>
      <w:r w:rsidRPr="00FB6F1F">
        <w:rPr>
          <w:rFonts w:asciiTheme="minorEastAsia" w:hAnsiTheme="minorEastAsia" w:hint="eastAsia"/>
        </w:rPr>
        <w:t>现正在申报篮球体育项目传统学校。本着</w:t>
      </w:r>
      <w:r w:rsidR="00B80044">
        <w:rPr>
          <w:rFonts w:asciiTheme="minorEastAsia" w:hAnsiTheme="minorEastAsia" w:hint="eastAsia"/>
        </w:rPr>
        <w:t>“</w:t>
      </w:r>
      <w:r w:rsidRPr="00FB6F1F">
        <w:rPr>
          <w:rFonts w:asciiTheme="minorEastAsia" w:hAnsiTheme="minorEastAsia" w:hint="eastAsia"/>
        </w:rPr>
        <w:t>厚德笃学，弘毅敏行</w:t>
      </w:r>
      <w:r w:rsidR="00B80044">
        <w:rPr>
          <w:rFonts w:asciiTheme="minorEastAsia" w:hAnsiTheme="minorEastAsia" w:hint="eastAsia"/>
        </w:rPr>
        <w:t>”的校训精神以及立德树人、专业过硬的师资队伍，我校有能力、</w:t>
      </w:r>
      <w:r w:rsidRPr="00FB6F1F">
        <w:rPr>
          <w:rFonts w:asciiTheme="minorEastAsia" w:hAnsiTheme="minorEastAsia" w:hint="eastAsia"/>
        </w:rPr>
        <w:t>有信心将体育特长生培养成才。</w:t>
      </w:r>
    </w:p>
    <w:p w:rsidR="003E5F55" w:rsidRPr="00217C08" w:rsidRDefault="00217C08" w:rsidP="00217C08">
      <w:pPr>
        <w:rPr>
          <w:rFonts w:asciiTheme="minorEastAsia" w:hAnsiTheme="minorEastAsia"/>
          <w:b/>
        </w:rPr>
      </w:pPr>
      <w:r w:rsidRPr="00217C08">
        <w:rPr>
          <w:rFonts w:asciiTheme="minorEastAsia" w:hAnsiTheme="minorEastAsia" w:hint="eastAsia"/>
          <w:b/>
        </w:rPr>
        <w:t>一、</w:t>
      </w:r>
      <w:r w:rsidR="00565BB7">
        <w:rPr>
          <w:rFonts w:asciiTheme="minorEastAsia" w:hAnsiTheme="minorEastAsia" w:hint="eastAsia"/>
          <w:b/>
        </w:rPr>
        <w:t>招生工作领导机构</w:t>
      </w:r>
      <w:r w:rsidR="003E5F55" w:rsidRPr="00217C08">
        <w:rPr>
          <w:rFonts w:asciiTheme="minorEastAsia" w:hAnsiTheme="minorEastAsia" w:hint="eastAsia"/>
          <w:b/>
        </w:rPr>
        <w:t>：</w:t>
      </w:r>
    </w:p>
    <w:p w:rsidR="00565BB7" w:rsidRDefault="00565BB7" w:rsidP="00565BB7">
      <w:pPr>
        <w:ind w:firstLineChars="200" w:firstLine="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为进一步加强对招生工作的领导，我校成立招生工作领导小组，组成人员如下：</w:t>
      </w:r>
    </w:p>
    <w:p w:rsidR="003E5F55" w:rsidRPr="00217C08" w:rsidRDefault="003E5F55" w:rsidP="00217C08">
      <w:pPr>
        <w:ind w:firstLineChars="200" w:firstLine="560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组长：刘诗雄</w:t>
      </w:r>
    </w:p>
    <w:p w:rsidR="003E5F55" w:rsidRPr="00217C08" w:rsidRDefault="00EE3286" w:rsidP="00217C08">
      <w:pPr>
        <w:ind w:firstLineChars="200" w:firstLine="560"/>
        <w:jc w:val="left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组员</w:t>
      </w:r>
      <w:r w:rsidR="003E5F55" w:rsidRPr="00217C08">
        <w:rPr>
          <w:rFonts w:asciiTheme="minorEastAsia" w:hAnsiTheme="minorEastAsia" w:hint="eastAsia"/>
        </w:rPr>
        <w:t>：宋秀国马新军 叶振涛</w:t>
      </w:r>
      <w:r w:rsidR="001F28A7" w:rsidRPr="00217C08">
        <w:rPr>
          <w:rFonts w:asciiTheme="minorEastAsia" w:hAnsiTheme="minorEastAsia" w:hint="eastAsia"/>
        </w:rPr>
        <w:t xml:space="preserve"> 黄绮文 曹方楠 杨  纯  杨  明  王  涛</w:t>
      </w:r>
    </w:p>
    <w:p w:rsidR="00D1597E" w:rsidRPr="00217C08" w:rsidRDefault="00D1597E" w:rsidP="00217C08">
      <w:pPr>
        <w:ind w:firstLineChars="200" w:firstLine="560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领导小组</w:t>
      </w:r>
      <w:r w:rsidR="00217C08">
        <w:rPr>
          <w:rFonts w:asciiTheme="minorEastAsia" w:hAnsiTheme="minorEastAsia" w:hint="eastAsia"/>
        </w:rPr>
        <w:t>办公室设在我校招生办，</w:t>
      </w:r>
      <w:r w:rsidRPr="00217C08">
        <w:rPr>
          <w:rFonts w:asciiTheme="minorEastAsia" w:hAnsiTheme="minorEastAsia" w:hint="eastAsia"/>
        </w:rPr>
        <w:t>下设资格审查组、纪律检查组、考务组、</w:t>
      </w:r>
      <w:r w:rsidR="00217C08">
        <w:rPr>
          <w:rFonts w:asciiTheme="minorEastAsia" w:hAnsiTheme="minorEastAsia" w:hint="eastAsia"/>
        </w:rPr>
        <w:t>技术组、裁判组（由校内和校外裁判组成）、后勤保障组。</w:t>
      </w:r>
    </w:p>
    <w:p w:rsidR="00371DA8" w:rsidRPr="00217C08" w:rsidRDefault="00371DA8" w:rsidP="00217C08">
      <w:pPr>
        <w:pStyle w:val="a5"/>
        <w:numPr>
          <w:ilvl w:val="0"/>
          <w:numId w:val="11"/>
        </w:numPr>
        <w:ind w:firstLineChars="0"/>
        <w:rPr>
          <w:rFonts w:asciiTheme="minorEastAsia" w:hAnsiTheme="minorEastAsia"/>
          <w:b/>
        </w:rPr>
      </w:pPr>
      <w:r w:rsidRPr="00217C08">
        <w:rPr>
          <w:rFonts w:asciiTheme="minorEastAsia" w:hAnsiTheme="minorEastAsia" w:hint="eastAsia"/>
          <w:b/>
        </w:rPr>
        <w:t>招生</w:t>
      </w:r>
      <w:r w:rsidR="00217C08" w:rsidRPr="00217C08">
        <w:rPr>
          <w:rFonts w:asciiTheme="minorEastAsia" w:hAnsiTheme="minorEastAsia" w:hint="eastAsia"/>
          <w:b/>
        </w:rPr>
        <w:t>项目和</w:t>
      </w:r>
      <w:r w:rsidRPr="00217C08">
        <w:rPr>
          <w:rFonts w:asciiTheme="minorEastAsia" w:hAnsiTheme="minorEastAsia" w:hint="eastAsia"/>
          <w:b/>
        </w:rPr>
        <w:t>计划：</w:t>
      </w:r>
    </w:p>
    <w:p w:rsidR="001F28A7" w:rsidRPr="00217C08" w:rsidRDefault="003E5F55" w:rsidP="00217C08">
      <w:pPr>
        <w:ind w:firstLineChars="200" w:firstLine="560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2016年</w:t>
      </w:r>
      <w:r w:rsidR="00217C08" w:rsidRPr="00217C08">
        <w:rPr>
          <w:rFonts w:asciiTheme="minorEastAsia" w:hAnsiTheme="minorEastAsia" w:hint="eastAsia"/>
        </w:rPr>
        <w:t>我校</w:t>
      </w:r>
      <w:r w:rsidRPr="00217C08">
        <w:rPr>
          <w:rFonts w:asciiTheme="minorEastAsia" w:hAnsiTheme="minorEastAsia" w:hint="eastAsia"/>
        </w:rPr>
        <w:t>招收15</w:t>
      </w:r>
      <w:r w:rsidR="001F28A7" w:rsidRPr="00217C08">
        <w:rPr>
          <w:rFonts w:asciiTheme="minorEastAsia" w:hAnsiTheme="minorEastAsia" w:hint="eastAsia"/>
        </w:rPr>
        <w:t>名体育特长生，其中公费生5名，自费生10名。</w:t>
      </w:r>
      <w:r w:rsidR="00217C08">
        <w:rPr>
          <w:rFonts w:asciiTheme="minorEastAsia" w:hAnsiTheme="minorEastAsia" w:hint="eastAsia"/>
        </w:rPr>
        <w:t>其中：田径类</w:t>
      </w:r>
      <w:r w:rsidRPr="00217C08">
        <w:rPr>
          <w:rFonts w:asciiTheme="minorEastAsia" w:hAnsiTheme="minorEastAsia" w:hint="eastAsia"/>
        </w:rPr>
        <w:t>10</w:t>
      </w:r>
      <w:r w:rsidR="00217C08">
        <w:rPr>
          <w:rFonts w:asciiTheme="minorEastAsia" w:hAnsiTheme="minorEastAsia" w:hint="eastAsia"/>
        </w:rPr>
        <w:t>人，包含</w:t>
      </w:r>
      <w:r w:rsidRPr="00217C08">
        <w:rPr>
          <w:rFonts w:asciiTheme="minorEastAsia" w:hAnsiTheme="minorEastAsia" w:hint="eastAsia"/>
        </w:rPr>
        <w:t>径赛</w:t>
      </w:r>
      <w:r w:rsidR="000A2490">
        <w:rPr>
          <w:rFonts w:asciiTheme="minorEastAsia" w:hAnsiTheme="minorEastAsia" w:hint="eastAsia"/>
        </w:rPr>
        <w:t>类</w:t>
      </w:r>
      <w:r w:rsidRPr="00217C08">
        <w:rPr>
          <w:rFonts w:asciiTheme="minorEastAsia" w:hAnsiTheme="minorEastAsia" w:hint="eastAsia"/>
        </w:rPr>
        <w:t>6人（5男、1</w:t>
      </w:r>
      <w:r w:rsidR="00217C08">
        <w:rPr>
          <w:rFonts w:asciiTheme="minorEastAsia" w:hAnsiTheme="minorEastAsia" w:hint="eastAsia"/>
        </w:rPr>
        <w:t>女），</w:t>
      </w:r>
      <w:r w:rsidRPr="00217C08">
        <w:rPr>
          <w:rFonts w:asciiTheme="minorEastAsia" w:hAnsiTheme="minorEastAsia" w:hint="eastAsia"/>
        </w:rPr>
        <w:t>田赛</w:t>
      </w:r>
      <w:r w:rsidR="000A2490">
        <w:rPr>
          <w:rFonts w:asciiTheme="minorEastAsia" w:hAnsiTheme="minorEastAsia" w:hint="eastAsia"/>
        </w:rPr>
        <w:t>类</w:t>
      </w:r>
      <w:r w:rsidRPr="00217C08">
        <w:rPr>
          <w:rFonts w:asciiTheme="minorEastAsia" w:hAnsiTheme="minorEastAsia" w:hint="eastAsia"/>
        </w:rPr>
        <w:t>4人（</w:t>
      </w:r>
      <w:r w:rsidR="000A2490">
        <w:rPr>
          <w:rFonts w:asciiTheme="minorEastAsia" w:hAnsiTheme="minorEastAsia" w:hint="eastAsia"/>
        </w:rPr>
        <w:t>3</w:t>
      </w:r>
      <w:r w:rsidRPr="00217C08">
        <w:rPr>
          <w:rFonts w:asciiTheme="minorEastAsia" w:hAnsiTheme="minorEastAsia" w:hint="eastAsia"/>
        </w:rPr>
        <w:t>男、1女）</w:t>
      </w:r>
      <w:r w:rsidR="00217C08">
        <w:rPr>
          <w:rFonts w:asciiTheme="minorEastAsia" w:hAnsiTheme="minorEastAsia" w:hint="eastAsia"/>
        </w:rPr>
        <w:t>；篮球类</w:t>
      </w:r>
      <w:r w:rsidRPr="00217C08">
        <w:rPr>
          <w:rFonts w:asciiTheme="minorEastAsia" w:hAnsiTheme="minorEastAsia" w:hint="eastAsia"/>
        </w:rPr>
        <w:t>5人（只招男生）</w:t>
      </w:r>
      <w:r w:rsidR="00217C08">
        <w:rPr>
          <w:rFonts w:asciiTheme="minorEastAsia" w:hAnsiTheme="minorEastAsia" w:hint="eastAsia"/>
        </w:rPr>
        <w:t>。</w:t>
      </w:r>
    </w:p>
    <w:p w:rsidR="003E5F55" w:rsidRPr="00565BB7" w:rsidRDefault="001F28A7" w:rsidP="001F28A7">
      <w:pPr>
        <w:rPr>
          <w:rFonts w:asciiTheme="minorEastAsia" w:hAnsiTheme="minorEastAsia"/>
          <w:b/>
        </w:rPr>
      </w:pPr>
      <w:r w:rsidRPr="00565BB7">
        <w:rPr>
          <w:rFonts w:asciiTheme="minorEastAsia" w:hAnsiTheme="minorEastAsia" w:hint="eastAsia"/>
          <w:b/>
        </w:rPr>
        <w:t>三、报名</w:t>
      </w:r>
      <w:r w:rsidR="00565BB7">
        <w:rPr>
          <w:rFonts w:asciiTheme="minorEastAsia" w:hAnsiTheme="minorEastAsia" w:hint="eastAsia"/>
          <w:b/>
        </w:rPr>
        <w:t>办法、时间</w:t>
      </w:r>
      <w:r w:rsidR="001D037A" w:rsidRPr="00565BB7">
        <w:rPr>
          <w:rFonts w:asciiTheme="minorEastAsia" w:hAnsiTheme="minorEastAsia" w:hint="eastAsia"/>
          <w:b/>
        </w:rPr>
        <w:t>及资格认定</w:t>
      </w:r>
      <w:r w:rsidRPr="00565BB7">
        <w:rPr>
          <w:rFonts w:asciiTheme="minorEastAsia" w:hAnsiTheme="minorEastAsia" w:hint="eastAsia"/>
          <w:b/>
        </w:rPr>
        <w:t>：</w:t>
      </w:r>
    </w:p>
    <w:p w:rsidR="001F28A7" w:rsidRPr="00217C08" w:rsidRDefault="001F28A7" w:rsidP="008F5AE0">
      <w:pPr>
        <w:ind w:firstLineChars="200" w:firstLine="560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1、</w:t>
      </w:r>
      <w:r w:rsidR="00A77929" w:rsidRPr="00217C08">
        <w:rPr>
          <w:rFonts w:asciiTheme="minorEastAsia" w:hAnsiTheme="minorEastAsia" w:hint="eastAsia"/>
        </w:rPr>
        <w:t>报考资格：（1）</w:t>
      </w:r>
      <w:r w:rsidR="00C034F2">
        <w:rPr>
          <w:rFonts w:asciiTheme="minorEastAsia" w:hAnsiTheme="minorEastAsia" w:hint="eastAsia"/>
        </w:rPr>
        <w:t>具有广东省户籍的考生可报考</w:t>
      </w:r>
      <w:r w:rsidR="00CC734E">
        <w:rPr>
          <w:rFonts w:asciiTheme="minorEastAsia" w:hAnsiTheme="minorEastAsia" w:hint="eastAsia"/>
        </w:rPr>
        <w:t>我校公费生</w:t>
      </w:r>
      <w:r w:rsidR="00C034F2">
        <w:rPr>
          <w:rFonts w:asciiTheme="minorEastAsia" w:hAnsiTheme="minorEastAsia" w:hint="eastAsia"/>
        </w:rPr>
        <w:t>和</w:t>
      </w:r>
      <w:r w:rsidR="00C034F2">
        <w:rPr>
          <w:rFonts w:asciiTheme="minorEastAsia" w:hAnsiTheme="minorEastAsia" w:hint="eastAsia"/>
        </w:rPr>
        <w:lastRenderedPageBreak/>
        <w:t>自费生</w:t>
      </w:r>
      <w:r w:rsidR="008F5AE0">
        <w:rPr>
          <w:rFonts w:asciiTheme="minorEastAsia" w:hAnsiTheme="minorEastAsia" w:hint="eastAsia"/>
        </w:rPr>
        <w:t>；</w:t>
      </w:r>
      <w:r w:rsidR="00C034F2">
        <w:rPr>
          <w:rFonts w:asciiTheme="minorEastAsia" w:hAnsiTheme="minorEastAsia" w:hint="eastAsia"/>
        </w:rPr>
        <w:t>满足</w:t>
      </w:r>
      <w:r w:rsidR="00CC734E" w:rsidRPr="00CC734E">
        <w:rPr>
          <w:rFonts w:asciiTheme="minorEastAsia" w:hAnsiTheme="minorEastAsia" w:hint="eastAsia"/>
        </w:rPr>
        <w:t>中教体通〔2016〕32号</w:t>
      </w:r>
      <w:r w:rsidR="00ED060A">
        <w:rPr>
          <w:rFonts w:asciiTheme="minorEastAsia" w:hAnsiTheme="minorEastAsia" w:hint="eastAsia"/>
        </w:rPr>
        <w:t>文件中“二、（一）</w:t>
      </w:r>
      <w:r w:rsidR="00C034F2">
        <w:rPr>
          <w:rFonts w:asciiTheme="minorEastAsia" w:hAnsiTheme="minorEastAsia" w:hint="eastAsia"/>
        </w:rPr>
        <w:t>、</w:t>
      </w:r>
      <w:r w:rsidR="00ED060A">
        <w:rPr>
          <w:rFonts w:asciiTheme="minorEastAsia" w:hAnsiTheme="minorEastAsia" w:hint="eastAsia"/>
        </w:rPr>
        <w:t>2</w:t>
      </w:r>
      <w:r w:rsidR="00C034F2">
        <w:rPr>
          <w:rFonts w:asciiTheme="minorEastAsia" w:hAnsiTheme="minorEastAsia" w:hint="eastAsia"/>
        </w:rPr>
        <w:t>.</w:t>
      </w:r>
      <w:r w:rsidR="00ED060A">
        <w:rPr>
          <w:rFonts w:asciiTheme="minorEastAsia" w:hAnsiTheme="minorEastAsia" w:hint="eastAsia"/>
        </w:rPr>
        <w:t>”</w:t>
      </w:r>
      <w:r w:rsidR="008F5AE0">
        <w:rPr>
          <w:rFonts w:asciiTheme="minorEastAsia" w:hAnsiTheme="minorEastAsia" w:hint="eastAsia"/>
        </w:rPr>
        <w:t>中所有条款规定</w:t>
      </w:r>
      <w:r w:rsidR="00ED060A">
        <w:rPr>
          <w:rFonts w:asciiTheme="minorEastAsia" w:hAnsiTheme="minorEastAsia" w:hint="eastAsia"/>
        </w:rPr>
        <w:t>的外省户籍</w:t>
      </w:r>
      <w:r w:rsidR="00C034F2">
        <w:rPr>
          <w:rFonts w:asciiTheme="minorEastAsia" w:hAnsiTheme="minorEastAsia" w:hint="eastAsia"/>
        </w:rPr>
        <w:t>考生可报考我校公费生和自费生</w:t>
      </w:r>
      <w:r w:rsidR="008F5AE0">
        <w:rPr>
          <w:rFonts w:asciiTheme="minorEastAsia" w:hAnsiTheme="minorEastAsia" w:hint="eastAsia"/>
        </w:rPr>
        <w:t>；</w:t>
      </w:r>
      <w:r w:rsidR="00C034F2">
        <w:rPr>
          <w:rFonts w:asciiTheme="minorEastAsia" w:hAnsiTheme="minorEastAsia" w:hint="eastAsia"/>
        </w:rPr>
        <w:t>达不到上述文件</w:t>
      </w:r>
      <w:r w:rsidR="008F5AE0">
        <w:rPr>
          <w:rFonts w:asciiTheme="minorEastAsia" w:hAnsiTheme="minorEastAsia" w:hint="eastAsia"/>
        </w:rPr>
        <w:t>中的条款规定但</w:t>
      </w:r>
      <w:r w:rsidR="008F5AE0" w:rsidRPr="00217C08">
        <w:rPr>
          <w:rFonts w:asciiTheme="minorEastAsia" w:hAnsiTheme="minorEastAsia" w:hint="eastAsia"/>
        </w:rPr>
        <w:t>符合2019年异地高考政策的外省户籍</w:t>
      </w:r>
      <w:r w:rsidR="008F5AE0">
        <w:rPr>
          <w:rFonts w:asciiTheme="minorEastAsia" w:hAnsiTheme="minorEastAsia" w:hint="eastAsia"/>
        </w:rPr>
        <w:t>考生只可以报考我校自费生。</w:t>
      </w:r>
      <w:r w:rsidR="008F5AE0" w:rsidRPr="00217C08">
        <w:rPr>
          <w:rFonts w:asciiTheme="minorEastAsia" w:hAnsiTheme="minorEastAsia" w:hint="eastAsia"/>
        </w:rPr>
        <w:t>（2）</w:t>
      </w:r>
      <w:r w:rsidR="008F5AE0">
        <w:rPr>
          <w:rFonts w:asciiTheme="minorEastAsia" w:hAnsiTheme="minorEastAsia" w:hint="eastAsia"/>
        </w:rPr>
        <w:t>报考体育特长生需符合</w:t>
      </w:r>
      <w:r w:rsidR="00A77929" w:rsidRPr="00217C08">
        <w:rPr>
          <w:rFonts w:asciiTheme="minorEastAsia" w:hAnsiTheme="minorEastAsia" w:hint="eastAsia"/>
        </w:rPr>
        <w:t>中招办〔2016〕6</w:t>
      </w:r>
      <w:r w:rsidR="008F5AE0">
        <w:rPr>
          <w:rFonts w:asciiTheme="minorEastAsia" w:hAnsiTheme="minorEastAsia" w:hint="eastAsia"/>
        </w:rPr>
        <w:t>号文件中关于报考体育特长生资格的相关规定。</w:t>
      </w:r>
      <w:r w:rsidR="008F5AE0" w:rsidRPr="00217C08">
        <w:rPr>
          <w:rFonts w:asciiTheme="minorEastAsia" w:hAnsiTheme="minorEastAsia" w:hint="eastAsia"/>
        </w:rPr>
        <w:t>(3)</w:t>
      </w:r>
      <w:r w:rsidR="008F5AE0">
        <w:rPr>
          <w:rFonts w:asciiTheme="minorEastAsia" w:hAnsiTheme="minorEastAsia" w:hint="eastAsia"/>
        </w:rPr>
        <w:t>报考我校体育特长生</w:t>
      </w:r>
      <w:r w:rsidR="00CC734E" w:rsidRPr="00217C08">
        <w:rPr>
          <w:rFonts w:ascii="宋体" w:eastAsia="宋体" w:hAnsi="宋体" w:cs="宋体" w:hint="eastAsia"/>
          <w:kern w:val="0"/>
        </w:rPr>
        <w:t>要求考生身体健康，</w:t>
      </w:r>
      <w:r w:rsidR="00CC734E" w:rsidRPr="00217C08">
        <w:rPr>
          <w:rFonts w:ascii="宋体" w:eastAsia="宋体" w:hAnsi="宋体" w:cs="宋体"/>
          <w:kern w:val="0"/>
        </w:rPr>
        <w:t>品行优良，仪表端庄，初中阶段无违法违纪记录</w:t>
      </w:r>
      <w:r w:rsidR="00CC734E" w:rsidRPr="00217C08">
        <w:rPr>
          <w:rFonts w:ascii="宋体" w:eastAsia="宋体" w:hAnsi="宋体" w:cs="宋体" w:hint="eastAsia"/>
          <w:kern w:val="0"/>
        </w:rPr>
        <w:t>；</w:t>
      </w:r>
      <w:r w:rsidR="00CC734E" w:rsidRPr="00217C08">
        <w:rPr>
          <w:rFonts w:asciiTheme="minorEastAsia" w:hAnsiTheme="minorEastAsia" w:hint="eastAsia"/>
        </w:rPr>
        <w:t>男子身高1.7M以上，女子身高1.6M以上。</w:t>
      </w:r>
    </w:p>
    <w:p w:rsidR="00265F7E" w:rsidRPr="00217C08" w:rsidRDefault="00265F7E" w:rsidP="00217C08">
      <w:pPr>
        <w:ind w:firstLineChars="200" w:firstLine="560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2、报名时间：具有报考资格的考生于</w:t>
      </w:r>
      <w:r w:rsidR="009208E8">
        <w:rPr>
          <w:rFonts w:asciiTheme="minorEastAsia" w:hAnsiTheme="minorEastAsia" w:hint="eastAsia"/>
        </w:rPr>
        <w:t>4</w:t>
      </w:r>
      <w:r w:rsidRPr="00217C08">
        <w:rPr>
          <w:rFonts w:asciiTheme="minorEastAsia" w:hAnsiTheme="minorEastAsia" w:hint="eastAsia"/>
        </w:rPr>
        <w:t>月</w:t>
      </w:r>
      <w:r w:rsidR="009208E8">
        <w:rPr>
          <w:rFonts w:asciiTheme="minorEastAsia" w:hAnsiTheme="minorEastAsia" w:hint="eastAsia"/>
        </w:rPr>
        <w:t>20</w:t>
      </w:r>
      <w:r w:rsidRPr="00217C08">
        <w:rPr>
          <w:rFonts w:asciiTheme="minorEastAsia" w:hAnsiTheme="minorEastAsia" w:hint="eastAsia"/>
        </w:rPr>
        <w:t>—</w:t>
      </w:r>
      <w:r w:rsidR="009208E8">
        <w:rPr>
          <w:rFonts w:asciiTheme="minorEastAsia" w:hAnsiTheme="minorEastAsia" w:hint="eastAsia"/>
        </w:rPr>
        <w:t>2</w:t>
      </w:r>
      <w:r w:rsidR="008E5113">
        <w:rPr>
          <w:rFonts w:asciiTheme="minorEastAsia" w:hAnsiTheme="minorEastAsia" w:hint="eastAsia"/>
        </w:rPr>
        <w:t>1</w:t>
      </w:r>
      <w:r w:rsidRPr="00217C08">
        <w:rPr>
          <w:rFonts w:asciiTheme="minorEastAsia" w:hAnsiTheme="minorEastAsia" w:hint="eastAsia"/>
        </w:rPr>
        <w:t>日通过中考业务管理系统中进行报名登记</w:t>
      </w:r>
      <w:r w:rsidR="001D037A" w:rsidRPr="00217C08">
        <w:rPr>
          <w:rFonts w:asciiTheme="minorEastAsia" w:hAnsiTheme="minorEastAsia" w:hint="eastAsia"/>
        </w:rPr>
        <w:t>，并</w:t>
      </w:r>
      <w:r w:rsidR="0043390D" w:rsidRPr="00217C08">
        <w:rPr>
          <w:rFonts w:asciiTheme="minorEastAsia" w:hAnsiTheme="minorEastAsia" w:hint="eastAsia"/>
        </w:rPr>
        <w:t>于</w:t>
      </w:r>
      <w:r w:rsidR="00FE5DF9">
        <w:rPr>
          <w:rFonts w:asciiTheme="minorEastAsia" w:hAnsiTheme="minorEastAsia" w:hint="eastAsia"/>
        </w:rPr>
        <w:t>4</w:t>
      </w:r>
      <w:r w:rsidR="0043390D" w:rsidRPr="00217C08">
        <w:rPr>
          <w:rFonts w:asciiTheme="minorEastAsia" w:hAnsiTheme="minorEastAsia" w:hint="eastAsia"/>
        </w:rPr>
        <w:t>月</w:t>
      </w:r>
      <w:r w:rsidR="009208E8">
        <w:rPr>
          <w:rFonts w:asciiTheme="minorEastAsia" w:hAnsiTheme="minorEastAsia" w:hint="eastAsia"/>
        </w:rPr>
        <w:t>23</w:t>
      </w:r>
      <w:r w:rsidR="0043390D" w:rsidRPr="00217C08">
        <w:rPr>
          <w:rFonts w:asciiTheme="minorEastAsia" w:hAnsiTheme="minorEastAsia" w:hint="eastAsia"/>
        </w:rPr>
        <w:t>（周六）中午12:00之前</w:t>
      </w:r>
      <w:r w:rsidR="001D037A" w:rsidRPr="00217C08">
        <w:rPr>
          <w:rFonts w:asciiTheme="minorEastAsia" w:hAnsiTheme="minorEastAsia" w:hint="eastAsia"/>
        </w:rPr>
        <w:t>持</w:t>
      </w:r>
      <w:r w:rsidRPr="00217C08">
        <w:rPr>
          <w:rFonts w:asciiTheme="minorEastAsia" w:hAnsiTheme="minorEastAsia" w:hint="eastAsia"/>
        </w:rPr>
        <w:t>相关体育比赛获奖证明（书）及《</w:t>
      </w:r>
      <w:r w:rsidR="001D037A" w:rsidRPr="00217C08">
        <w:rPr>
          <w:rFonts w:asciiTheme="minorEastAsia" w:hAnsiTheme="minorEastAsia" w:hint="eastAsia"/>
        </w:rPr>
        <w:t>华师中山附中</w:t>
      </w:r>
      <w:r w:rsidRPr="00217C08">
        <w:rPr>
          <w:rFonts w:asciiTheme="minorEastAsia" w:hAnsiTheme="minorEastAsia" w:hint="eastAsia"/>
        </w:rPr>
        <w:t>2016</w:t>
      </w:r>
      <w:r w:rsidR="00DF1014" w:rsidRPr="00217C08">
        <w:rPr>
          <w:rFonts w:asciiTheme="minorEastAsia" w:hAnsiTheme="minorEastAsia" w:hint="eastAsia"/>
        </w:rPr>
        <w:t>年</w:t>
      </w:r>
      <w:r w:rsidRPr="00217C08">
        <w:rPr>
          <w:rFonts w:asciiTheme="minorEastAsia" w:hAnsiTheme="minorEastAsia" w:hint="eastAsia"/>
        </w:rPr>
        <w:t>高中</w:t>
      </w:r>
      <w:r w:rsidR="001D037A" w:rsidRPr="00217C08">
        <w:rPr>
          <w:rFonts w:asciiTheme="minorEastAsia" w:hAnsiTheme="minorEastAsia" w:hint="eastAsia"/>
        </w:rPr>
        <w:t>招收体育特长生报名表》</w:t>
      </w:r>
      <w:r w:rsidR="00734B1A" w:rsidRPr="00217C08">
        <w:rPr>
          <w:rFonts w:asciiTheme="minorEastAsia" w:hAnsiTheme="minorEastAsia" w:hint="eastAsia"/>
        </w:rPr>
        <w:t>（附件1）</w:t>
      </w:r>
      <w:r w:rsidR="001D037A" w:rsidRPr="00217C08">
        <w:rPr>
          <w:rFonts w:asciiTheme="minorEastAsia" w:hAnsiTheme="minorEastAsia" w:hint="eastAsia"/>
        </w:rPr>
        <w:t>到我校</w:t>
      </w:r>
      <w:r w:rsidR="0043390D" w:rsidRPr="00217C08">
        <w:rPr>
          <w:rFonts w:asciiTheme="minorEastAsia" w:hAnsiTheme="minorEastAsia" w:hint="eastAsia"/>
        </w:rPr>
        <w:t>招生办</w:t>
      </w:r>
      <w:r w:rsidR="001D037A" w:rsidRPr="00217C08">
        <w:rPr>
          <w:rFonts w:asciiTheme="minorEastAsia" w:hAnsiTheme="minorEastAsia" w:hint="eastAsia"/>
        </w:rPr>
        <w:t>现场报名。</w:t>
      </w:r>
    </w:p>
    <w:p w:rsidR="001D037A" w:rsidRDefault="001D037A" w:rsidP="00217C08">
      <w:pPr>
        <w:ind w:firstLineChars="200" w:firstLine="560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3、资格认定：我校对考生出具的相关证明（书）和相关材料进行审核并安排没有获奖</w:t>
      </w:r>
      <w:r w:rsidR="0043390D" w:rsidRPr="00217C08">
        <w:rPr>
          <w:rFonts w:asciiTheme="minorEastAsia" w:hAnsiTheme="minorEastAsia" w:hint="eastAsia"/>
        </w:rPr>
        <w:t>证明（书）</w:t>
      </w:r>
      <w:r w:rsidR="008F5AE0">
        <w:rPr>
          <w:rFonts w:asciiTheme="minorEastAsia" w:hAnsiTheme="minorEastAsia" w:hint="eastAsia"/>
        </w:rPr>
        <w:t>的考生</w:t>
      </w:r>
      <w:r w:rsidR="0092575D">
        <w:rPr>
          <w:rFonts w:asciiTheme="minorEastAsia" w:hAnsiTheme="minorEastAsia" w:hint="eastAsia"/>
        </w:rPr>
        <w:t>或报考项目与获奖项目不一致的考生</w:t>
      </w:r>
      <w:r w:rsidRPr="00217C08">
        <w:rPr>
          <w:rFonts w:asciiTheme="minorEastAsia" w:hAnsiTheme="minorEastAsia" w:hint="eastAsia"/>
        </w:rPr>
        <w:t>进行专项资格测试。我校</w:t>
      </w:r>
      <w:r w:rsidR="00C328AF">
        <w:rPr>
          <w:rFonts w:asciiTheme="minorEastAsia" w:hAnsiTheme="minorEastAsia" w:hint="eastAsia"/>
        </w:rPr>
        <w:t>4月</w:t>
      </w:r>
      <w:r w:rsidR="009208E8">
        <w:rPr>
          <w:rFonts w:asciiTheme="minorEastAsia" w:hAnsiTheme="minorEastAsia" w:hint="eastAsia"/>
        </w:rPr>
        <w:t>30</w:t>
      </w:r>
      <w:r w:rsidR="00C328AF">
        <w:rPr>
          <w:rFonts w:asciiTheme="minorEastAsia" w:hAnsiTheme="minorEastAsia" w:hint="eastAsia"/>
        </w:rPr>
        <w:t>日</w:t>
      </w:r>
      <w:r w:rsidR="009208E8">
        <w:rPr>
          <w:rFonts w:asciiTheme="minorEastAsia" w:hAnsiTheme="minorEastAsia" w:hint="eastAsia"/>
        </w:rPr>
        <w:t>前</w:t>
      </w:r>
      <w:r w:rsidR="00DD13A2">
        <w:rPr>
          <w:rFonts w:asciiTheme="minorEastAsia" w:hAnsiTheme="minorEastAsia" w:hint="eastAsia"/>
        </w:rPr>
        <w:t>在</w:t>
      </w:r>
      <w:proofErr w:type="gramStart"/>
      <w:r w:rsidR="00DD13A2">
        <w:rPr>
          <w:rFonts w:asciiTheme="minorEastAsia" w:hAnsiTheme="minorEastAsia" w:hint="eastAsia"/>
        </w:rPr>
        <w:t>中山华</w:t>
      </w:r>
      <w:proofErr w:type="gramEnd"/>
      <w:r w:rsidR="00DD13A2">
        <w:rPr>
          <w:rFonts w:asciiTheme="minorEastAsia" w:hAnsiTheme="minorEastAsia" w:hint="eastAsia"/>
        </w:rPr>
        <w:t>附</w:t>
      </w:r>
      <w:r w:rsidR="00C328AF">
        <w:rPr>
          <w:rFonts w:asciiTheme="minorEastAsia" w:hAnsiTheme="minorEastAsia" w:hint="eastAsia"/>
        </w:rPr>
        <w:t>校园网</w:t>
      </w:r>
      <w:r w:rsidR="009208E8">
        <w:rPr>
          <w:rFonts w:asciiTheme="minorEastAsia" w:hAnsiTheme="minorEastAsia" w:hint="eastAsia"/>
        </w:rPr>
        <w:t>公示</w:t>
      </w:r>
      <w:r w:rsidR="0035014A" w:rsidRPr="00217C08">
        <w:rPr>
          <w:rFonts w:asciiTheme="minorEastAsia" w:hAnsiTheme="minorEastAsia" w:hint="eastAsia"/>
        </w:rPr>
        <w:t>资格</w:t>
      </w:r>
      <w:r w:rsidRPr="00217C08">
        <w:rPr>
          <w:rFonts w:asciiTheme="minorEastAsia" w:hAnsiTheme="minorEastAsia" w:hint="eastAsia"/>
        </w:rPr>
        <w:t>认定合格</w:t>
      </w:r>
      <w:r w:rsidR="009208E8">
        <w:rPr>
          <w:rFonts w:asciiTheme="minorEastAsia" w:hAnsiTheme="minorEastAsia" w:hint="eastAsia"/>
        </w:rPr>
        <w:t>或通过资格测试</w:t>
      </w:r>
      <w:r w:rsidRPr="00217C08">
        <w:rPr>
          <w:rFonts w:asciiTheme="minorEastAsia" w:hAnsiTheme="minorEastAsia" w:hint="eastAsia"/>
        </w:rPr>
        <w:t>的考生</w:t>
      </w:r>
      <w:r w:rsidR="009208E8">
        <w:rPr>
          <w:rFonts w:asciiTheme="minorEastAsia" w:hAnsiTheme="minorEastAsia" w:hint="eastAsia"/>
        </w:rPr>
        <w:t>名单</w:t>
      </w:r>
      <w:r w:rsidR="0035014A" w:rsidRPr="00217C08">
        <w:rPr>
          <w:rFonts w:asciiTheme="minorEastAsia" w:hAnsiTheme="minorEastAsia" w:hint="eastAsia"/>
        </w:rPr>
        <w:t>并在中考业务管理系统中确认。</w:t>
      </w:r>
    </w:p>
    <w:p w:rsidR="00565BB7" w:rsidRPr="00090FE5" w:rsidRDefault="00565BB7" w:rsidP="00565BB7">
      <w:pPr>
        <w:rPr>
          <w:rFonts w:asciiTheme="minorEastAsia" w:hAnsiTheme="minorEastAsia"/>
          <w:b/>
        </w:rPr>
      </w:pPr>
      <w:r w:rsidRPr="00090FE5">
        <w:rPr>
          <w:rFonts w:asciiTheme="minorEastAsia" w:hAnsiTheme="minorEastAsia" w:hint="eastAsia"/>
          <w:b/>
        </w:rPr>
        <w:t>四、资格测试时间</w:t>
      </w:r>
      <w:r w:rsidR="00090FE5" w:rsidRPr="00090FE5">
        <w:rPr>
          <w:rFonts w:asciiTheme="minorEastAsia" w:hAnsiTheme="minorEastAsia" w:hint="eastAsia"/>
          <w:b/>
        </w:rPr>
        <w:t>：</w:t>
      </w:r>
    </w:p>
    <w:p w:rsidR="00090FE5" w:rsidRDefault="00DE1BBF" w:rsidP="00090FE5">
      <w:pPr>
        <w:ind w:firstLineChars="200" w:firstLine="560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材料审核</w:t>
      </w:r>
      <w:r w:rsidR="0043390D" w:rsidRPr="00217C08">
        <w:rPr>
          <w:rFonts w:asciiTheme="minorEastAsia" w:hAnsiTheme="minorEastAsia" w:hint="eastAsia"/>
        </w:rPr>
        <w:t>没有通过</w:t>
      </w:r>
      <w:r w:rsidRPr="00217C08">
        <w:rPr>
          <w:rFonts w:asciiTheme="minorEastAsia" w:hAnsiTheme="minorEastAsia" w:hint="eastAsia"/>
        </w:rPr>
        <w:t>或没有获奖证明（书）的考生安排在</w:t>
      </w:r>
      <w:r w:rsidR="00FE5DF9">
        <w:rPr>
          <w:rFonts w:asciiTheme="minorEastAsia" w:hAnsiTheme="minorEastAsia" w:hint="eastAsia"/>
        </w:rPr>
        <w:t>4</w:t>
      </w:r>
      <w:r w:rsidR="0043390D" w:rsidRPr="00217C08">
        <w:rPr>
          <w:rFonts w:asciiTheme="minorEastAsia" w:hAnsiTheme="minorEastAsia" w:hint="eastAsia"/>
        </w:rPr>
        <w:t>月</w:t>
      </w:r>
      <w:r w:rsidR="009208E8">
        <w:rPr>
          <w:rFonts w:asciiTheme="minorEastAsia" w:hAnsiTheme="minorEastAsia" w:hint="eastAsia"/>
        </w:rPr>
        <w:t>23</w:t>
      </w:r>
      <w:r w:rsidR="008E5113">
        <w:rPr>
          <w:rFonts w:asciiTheme="minorEastAsia" w:hAnsiTheme="minorEastAsia" w:hint="eastAsia"/>
        </w:rPr>
        <w:t>日（周六</w:t>
      </w:r>
      <w:r w:rsidR="0043390D" w:rsidRPr="00217C08">
        <w:rPr>
          <w:rFonts w:asciiTheme="minorEastAsia" w:hAnsiTheme="minorEastAsia" w:hint="eastAsia"/>
        </w:rPr>
        <w:t>）</w:t>
      </w:r>
      <w:r w:rsidR="009208E8">
        <w:rPr>
          <w:rFonts w:asciiTheme="minorEastAsia" w:hAnsiTheme="minorEastAsia" w:hint="eastAsia"/>
        </w:rPr>
        <w:t>下午2</w:t>
      </w:r>
      <w:r w:rsidR="0043390D" w:rsidRPr="00217C08">
        <w:rPr>
          <w:rFonts w:asciiTheme="minorEastAsia" w:hAnsiTheme="minorEastAsia" w:hint="eastAsia"/>
        </w:rPr>
        <w:t>:30</w:t>
      </w:r>
      <w:r w:rsidRPr="00217C08">
        <w:rPr>
          <w:rFonts w:asciiTheme="minorEastAsia" w:hAnsiTheme="minorEastAsia" w:hint="eastAsia"/>
        </w:rPr>
        <w:t>在本校运动场进行专项资格测试</w:t>
      </w:r>
      <w:r w:rsidR="00090FE5">
        <w:rPr>
          <w:rFonts w:asciiTheme="minorEastAsia" w:hAnsiTheme="minorEastAsia" w:hint="eastAsia"/>
        </w:rPr>
        <w:t>。</w:t>
      </w:r>
    </w:p>
    <w:p w:rsidR="00090FE5" w:rsidRPr="00090FE5" w:rsidRDefault="00090FE5" w:rsidP="00090FE5">
      <w:pPr>
        <w:rPr>
          <w:rFonts w:asciiTheme="minorEastAsia" w:hAnsiTheme="minorEastAsia"/>
          <w:b/>
        </w:rPr>
      </w:pPr>
      <w:r w:rsidRPr="00090FE5">
        <w:rPr>
          <w:rFonts w:asciiTheme="minorEastAsia" w:hAnsiTheme="minorEastAsia" w:hint="eastAsia"/>
          <w:b/>
        </w:rPr>
        <w:t>五、资格测试办法：</w:t>
      </w:r>
    </w:p>
    <w:p w:rsidR="00090FE5" w:rsidRPr="00090FE5" w:rsidRDefault="00090FE5" w:rsidP="00090FE5">
      <w:pPr>
        <w:rPr>
          <w:rFonts w:asciiTheme="minorEastAsia" w:hAnsiTheme="minorEastAsia"/>
        </w:rPr>
      </w:pPr>
      <w:r w:rsidRPr="00090FE5">
        <w:rPr>
          <w:rFonts w:asciiTheme="minorEastAsia" w:hAnsiTheme="minorEastAsia" w:hint="eastAsia"/>
        </w:rPr>
        <w:t>（一）田径类：</w:t>
      </w:r>
    </w:p>
    <w:p w:rsidR="00090FE5" w:rsidRDefault="00090FE5" w:rsidP="00090FE5">
      <w:pPr>
        <w:rPr>
          <w:rFonts w:asciiTheme="minorEastAsia" w:hAnsiTheme="minorEastAsia"/>
        </w:rPr>
      </w:pPr>
      <w:r w:rsidRPr="00090FE5">
        <w:rPr>
          <w:rFonts w:asciiTheme="minorEastAsia" w:hAnsiTheme="minorEastAsia" w:hint="eastAsia"/>
        </w:rPr>
        <w:t>1、测试项目设置：</w:t>
      </w:r>
    </w:p>
    <w:p w:rsidR="00090FE5" w:rsidRPr="00090FE5" w:rsidRDefault="00090FE5" w:rsidP="00090FE5">
      <w:pPr>
        <w:ind w:firstLineChars="200" w:firstLine="560"/>
        <w:rPr>
          <w:rFonts w:asciiTheme="minorEastAsia" w:hAnsiTheme="minorEastAsia"/>
        </w:rPr>
      </w:pPr>
      <w:r w:rsidRPr="00090FE5">
        <w:rPr>
          <w:rFonts w:asciiTheme="minorEastAsia" w:hAnsiTheme="minorEastAsia" w:hint="eastAsia"/>
        </w:rPr>
        <w:lastRenderedPageBreak/>
        <w:t>我校田径类项目考试的主项科目分为：100米、800米、跳远、跳高、铅球。填报田径类项目的考生参加资格测试时只参加选定的主项一个科目。</w:t>
      </w:r>
    </w:p>
    <w:p w:rsidR="00090FE5" w:rsidRPr="00090FE5" w:rsidRDefault="00090FE5" w:rsidP="00090F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2、</w:t>
      </w:r>
      <w:r w:rsidRPr="00090FE5">
        <w:rPr>
          <w:rFonts w:asciiTheme="minorEastAsia" w:hAnsiTheme="minorEastAsia" w:hint="eastAsia"/>
        </w:rPr>
        <w:t>各科目测试资格线：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7"/>
        <w:gridCol w:w="1168"/>
        <w:gridCol w:w="1242"/>
        <w:gridCol w:w="1242"/>
        <w:gridCol w:w="1217"/>
        <w:gridCol w:w="1218"/>
        <w:gridCol w:w="1218"/>
      </w:tblGrid>
      <w:tr w:rsidR="00090FE5" w:rsidRPr="00C328AF" w:rsidTr="00C328AF">
        <w:tc>
          <w:tcPr>
            <w:tcW w:w="2385" w:type="dxa"/>
            <w:gridSpan w:val="2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/>
                <w:sz w:val="24"/>
                <w:szCs w:val="24"/>
              </w:rPr>
              <w:t>科目</w:t>
            </w:r>
          </w:p>
        </w:tc>
        <w:tc>
          <w:tcPr>
            <w:tcW w:w="1242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 w:hint="eastAsia"/>
                <w:sz w:val="24"/>
                <w:szCs w:val="24"/>
              </w:rPr>
              <w:t>100米</w:t>
            </w:r>
          </w:p>
        </w:tc>
        <w:tc>
          <w:tcPr>
            <w:tcW w:w="1242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 w:hint="eastAsia"/>
                <w:sz w:val="24"/>
                <w:szCs w:val="24"/>
              </w:rPr>
              <w:t>800米</w:t>
            </w:r>
          </w:p>
        </w:tc>
        <w:tc>
          <w:tcPr>
            <w:tcW w:w="1217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/>
                <w:sz w:val="24"/>
                <w:szCs w:val="24"/>
              </w:rPr>
              <w:t>跳远</w:t>
            </w:r>
          </w:p>
        </w:tc>
        <w:tc>
          <w:tcPr>
            <w:tcW w:w="1218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/>
                <w:sz w:val="24"/>
                <w:szCs w:val="24"/>
              </w:rPr>
              <w:t>跳高</w:t>
            </w:r>
          </w:p>
        </w:tc>
        <w:tc>
          <w:tcPr>
            <w:tcW w:w="1218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/>
                <w:sz w:val="24"/>
                <w:szCs w:val="24"/>
              </w:rPr>
              <w:t>铅球</w:t>
            </w:r>
          </w:p>
        </w:tc>
      </w:tr>
      <w:tr w:rsidR="00090FE5" w:rsidRPr="00C328AF" w:rsidTr="00C328AF">
        <w:tc>
          <w:tcPr>
            <w:tcW w:w="1217" w:type="dxa"/>
            <w:vMerge w:val="restart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/>
                <w:sz w:val="24"/>
                <w:szCs w:val="24"/>
              </w:rPr>
              <w:t>成绩资格线</w:t>
            </w:r>
          </w:p>
        </w:tc>
        <w:tc>
          <w:tcPr>
            <w:tcW w:w="1168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/>
                <w:sz w:val="24"/>
                <w:szCs w:val="24"/>
              </w:rPr>
              <w:t>男子</w:t>
            </w:r>
          </w:p>
        </w:tc>
        <w:tc>
          <w:tcPr>
            <w:tcW w:w="1242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 w:hint="eastAsia"/>
                <w:sz w:val="24"/>
                <w:szCs w:val="24"/>
              </w:rPr>
              <w:t>13.1秒</w:t>
            </w:r>
          </w:p>
        </w:tc>
        <w:tc>
          <w:tcPr>
            <w:tcW w:w="1242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 w:hint="eastAsia"/>
                <w:sz w:val="24"/>
                <w:szCs w:val="24"/>
              </w:rPr>
              <w:t>2分25秒</w:t>
            </w:r>
          </w:p>
        </w:tc>
        <w:tc>
          <w:tcPr>
            <w:tcW w:w="1217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 w:hint="eastAsia"/>
                <w:sz w:val="24"/>
                <w:szCs w:val="24"/>
              </w:rPr>
              <w:t>5.00米</w:t>
            </w:r>
          </w:p>
        </w:tc>
        <w:tc>
          <w:tcPr>
            <w:tcW w:w="1218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 w:hint="eastAsia"/>
                <w:sz w:val="24"/>
                <w:szCs w:val="24"/>
              </w:rPr>
              <w:t>1.45米</w:t>
            </w:r>
          </w:p>
        </w:tc>
        <w:tc>
          <w:tcPr>
            <w:tcW w:w="1218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 w:hint="eastAsia"/>
                <w:sz w:val="24"/>
                <w:szCs w:val="24"/>
              </w:rPr>
              <w:t>8.60米</w:t>
            </w:r>
          </w:p>
        </w:tc>
      </w:tr>
      <w:tr w:rsidR="00090FE5" w:rsidRPr="00C328AF" w:rsidTr="00C328AF">
        <w:tc>
          <w:tcPr>
            <w:tcW w:w="1217" w:type="dxa"/>
            <w:vMerge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/>
                <w:sz w:val="24"/>
                <w:szCs w:val="24"/>
              </w:rPr>
              <w:t>女子</w:t>
            </w:r>
          </w:p>
        </w:tc>
        <w:tc>
          <w:tcPr>
            <w:tcW w:w="1242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 w:hint="eastAsia"/>
                <w:sz w:val="24"/>
                <w:szCs w:val="24"/>
              </w:rPr>
              <w:t>14.9秒</w:t>
            </w:r>
          </w:p>
        </w:tc>
        <w:tc>
          <w:tcPr>
            <w:tcW w:w="1242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 w:hint="eastAsia"/>
                <w:sz w:val="24"/>
                <w:szCs w:val="24"/>
              </w:rPr>
              <w:t>2分50秒</w:t>
            </w:r>
          </w:p>
        </w:tc>
        <w:tc>
          <w:tcPr>
            <w:tcW w:w="1217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 w:hint="eastAsia"/>
                <w:sz w:val="24"/>
                <w:szCs w:val="24"/>
              </w:rPr>
              <w:t>4.00米</w:t>
            </w:r>
          </w:p>
        </w:tc>
        <w:tc>
          <w:tcPr>
            <w:tcW w:w="1218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 w:hint="eastAsia"/>
                <w:sz w:val="24"/>
                <w:szCs w:val="24"/>
              </w:rPr>
              <w:t>1.15米</w:t>
            </w:r>
          </w:p>
        </w:tc>
        <w:tc>
          <w:tcPr>
            <w:tcW w:w="1218" w:type="dxa"/>
            <w:vAlign w:val="center"/>
          </w:tcPr>
          <w:p w:rsidR="00090FE5" w:rsidRPr="00C328AF" w:rsidRDefault="00090FE5" w:rsidP="00C328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28AF">
              <w:rPr>
                <w:rFonts w:asciiTheme="minorEastAsia" w:hAnsiTheme="minorEastAsia" w:hint="eastAsia"/>
                <w:sz w:val="24"/>
                <w:szCs w:val="24"/>
              </w:rPr>
              <w:t>6.20米</w:t>
            </w:r>
          </w:p>
        </w:tc>
      </w:tr>
    </w:tbl>
    <w:p w:rsidR="00C328AF" w:rsidRDefault="00090FE5" w:rsidP="00090FE5">
      <w:pPr>
        <w:rPr>
          <w:rFonts w:asciiTheme="minorEastAsia" w:hAnsiTheme="minorEastAsia"/>
        </w:rPr>
      </w:pPr>
      <w:r w:rsidRPr="00090FE5">
        <w:rPr>
          <w:rFonts w:asciiTheme="minorEastAsia" w:hAnsiTheme="minorEastAsia"/>
        </w:rPr>
        <w:t>男子铅球重量</w:t>
      </w:r>
      <w:r w:rsidRPr="00090FE5">
        <w:rPr>
          <w:rFonts w:asciiTheme="minorEastAsia" w:hAnsiTheme="minorEastAsia" w:hint="eastAsia"/>
        </w:rPr>
        <w:t>5千克，女子铅球重量4千克。</w:t>
      </w:r>
    </w:p>
    <w:p w:rsidR="00090FE5" w:rsidRPr="00090FE5" w:rsidRDefault="00C328AF" w:rsidP="00C328AF">
      <w:pPr>
        <w:ind w:firstLineChars="200" w:firstLine="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凡达到或超过测试资格线要求的考生均</w:t>
      </w:r>
      <w:r w:rsidR="00090FE5" w:rsidRPr="00090FE5">
        <w:rPr>
          <w:rFonts w:asciiTheme="minorEastAsia" w:hAnsiTheme="minorEastAsia" w:hint="eastAsia"/>
        </w:rPr>
        <w:t>有资格</w:t>
      </w:r>
      <w:r>
        <w:rPr>
          <w:rFonts w:asciiTheme="minorEastAsia" w:hAnsiTheme="minorEastAsia" w:hint="eastAsia"/>
        </w:rPr>
        <w:t>通过审核</w:t>
      </w:r>
      <w:r w:rsidR="00090FE5" w:rsidRPr="00090FE5">
        <w:rPr>
          <w:rFonts w:asciiTheme="minorEastAsia" w:hAnsiTheme="minorEastAsia" w:hint="eastAsia"/>
        </w:rPr>
        <w:t>参加我校的体育特长生专业素质考试。</w:t>
      </w:r>
    </w:p>
    <w:p w:rsidR="00090FE5" w:rsidRPr="00090FE5" w:rsidRDefault="00090FE5" w:rsidP="00090FE5">
      <w:pPr>
        <w:rPr>
          <w:rFonts w:asciiTheme="minorEastAsia" w:hAnsiTheme="minorEastAsia"/>
        </w:rPr>
      </w:pPr>
      <w:r w:rsidRPr="00090FE5">
        <w:rPr>
          <w:rFonts w:asciiTheme="minorEastAsia" w:hAnsiTheme="minorEastAsia" w:hint="eastAsia"/>
        </w:rPr>
        <w:t>（二）篮球类：</w:t>
      </w:r>
    </w:p>
    <w:p w:rsidR="00090FE5" w:rsidRPr="00090FE5" w:rsidRDefault="00090FE5" w:rsidP="00090FE5">
      <w:pPr>
        <w:rPr>
          <w:rFonts w:asciiTheme="minorEastAsia" w:hAnsiTheme="minorEastAsia"/>
        </w:rPr>
      </w:pPr>
      <w:r w:rsidRPr="00090FE5">
        <w:rPr>
          <w:rFonts w:asciiTheme="minorEastAsia" w:hAnsiTheme="minorEastAsia" w:hint="eastAsia"/>
        </w:rPr>
        <w:t>1、测试项目设置：</w:t>
      </w:r>
    </w:p>
    <w:p w:rsidR="00C328AF" w:rsidRPr="00C328AF" w:rsidRDefault="00090FE5" w:rsidP="00C328AF">
      <w:pPr>
        <w:ind w:firstLineChars="200" w:firstLine="560"/>
        <w:rPr>
          <w:rFonts w:asciiTheme="minorEastAsia" w:hAnsiTheme="minorEastAsia"/>
        </w:rPr>
      </w:pPr>
      <w:r w:rsidRPr="00090FE5">
        <w:rPr>
          <w:rFonts w:asciiTheme="minorEastAsia" w:hAnsiTheme="minorEastAsia" w:hint="eastAsia"/>
        </w:rPr>
        <w:t>我校篮球类项目资格测试的科目有两项：往返运球上篮</w:t>
      </w:r>
      <w:r w:rsidR="00C328AF">
        <w:rPr>
          <w:rFonts w:asciiTheme="minorEastAsia" w:hAnsiTheme="minorEastAsia" w:hint="eastAsia"/>
        </w:rPr>
        <w:t>（20分</w:t>
      </w:r>
      <w:r w:rsidR="00C328AF">
        <w:rPr>
          <w:rFonts w:asciiTheme="minorEastAsia" w:hAnsiTheme="minorEastAsia"/>
        </w:rPr>
        <w:t>）</w:t>
      </w:r>
      <w:r w:rsidRPr="00090FE5">
        <w:rPr>
          <w:rFonts w:asciiTheme="minorEastAsia" w:hAnsiTheme="minorEastAsia" w:hint="eastAsia"/>
        </w:rPr>
        <w:t>和全场比赛</w:t>
      </w:r>
      <w:r w:rsidR="00C328AF">
        <w:rPr>
          <w:rFonts w:asciiTheme="minorEastAsia" w:hAnsiTheme="minorEastAsia" w:hint="eastAsia"/>
        </w:rPr>
        <w:t>(30分）。</w:t>
      </w:r>
      <w:r w:rsidR="00C328AF" w:rsidRPr="00C328AF">
        <w:rPr>
          <w:rFonts w:asciiTheme="minorEastAsia" w:hAnsiTheme="minorEastAsia" w:hint="eastAsia"/>
        </w:rPr>
        <w:t>两科目得分相加不低于30</w:t>
      </w:r>
      <w:r w:rsidR="00C328AF">
        <w:rPr>
          <w:rFonts w:asciiTheme="minorEastAsia" w:hAnsiTheme="minorEastAsia" w:hint="eastAsia"/>
        </w:rPr>
        <w:t>分的考生均</w:t>
      </w:r>
      <w:r w:rsidR="00C328AF" w:rsidRPr="00C328AF">
        <w:rPr>
          <w:rFonts w:asciiTheme="minorEastAsia" w:hAnsiTheme="minorEastAsia" w:hint="eastAsia"/>
        </w:rPr>
        <w:t>有资格</w:t>
      </w:r>
      <w:r w:rsidR="00C328AF">
        <w:rPr>
          <w:rFonts w:asciiTheme="minorEastAsia" w:hAnsiTheme="minorEastAsia" w:hint="eastAsia"/>
        </w:rPr>
        <w:t>通过审核</w:t>
      </w:r>
      <w:r w:rsidR="00C328AF" w:rsidRPr="00C328AF">
        <w:rPr>
          <w:rFonts w:asciiTheme="minorEastAsia" w:hAnsiTheme="minorEastAsia" w:hint="eastAsia"/>
        </w:rPr>
        <w:t>参加我校的体育特长生专业素质考试。</w:t>
      </w:r>
    </w:p>
    <w:p w:rsidR="00090FE5" w:rsidRPr="00BE0D48" w:rsidRDefault="00BE0D48" w:rsidP="00C328AF">
      <w:pPr>
        <w:ind w:firstLineChars="200" w:firstLine="560"/>
        <w:rPr>
          <w:rFonts w:asciiTheme="minorEastAsia" w:hAnsiTheme="minorEastAsia"/>
        </w:rPr>
      </w:pPr>
      <w:r>
        <w:rPr>
          <w:rFonts w:asciiTheme="minorEastAsia" w:hAnsiTheme="minorEastAsia"/>
        </w:rPr>
        <w:t>上述两项的测试要求均</w:t>
      </w:r>
      <w:r>
        <w:rPr>
          <w:rFonts w:asciiTheme="minorEastAsia" w:hAnsiTheme="minorEastAsia" w:hint="eastAsia"/>
        </w:rPr>
        <w:t>按照</w:t>
      </w:r>
      <w:r w:rsidRPr="00BE0D48">
        <w:rPr>
          <w:rFonts w:asciiTheme="minorEastAsia" w:hAnsiTheme="minorEastAsia" w:hint="eastAsia"/>
        </w:rPr>
        <w:t>《中山市高中体育特长生考试内容及评分标准指导意见》</w:t>
      </w:r>
      <w:r>
        <w:rPr>
          <w:rFonts w:asciiTheme="minorEastAsia" w:hAnsiTheme="minorEastAsia" w:hint="eastAsia"/>
        </w:rPr>
        <w:t>的标准执行。</w:t>
      </w:r>
    </w:p>
    <w:p w:rsidR="00090FE5" w:rsidRPr="00090FE5" w:rsidRDefault="00090FE5" w:rsidP="00090FE5">
      <w:pPr>
        <w:rPr>
          <w:rFonts w:asciiTheme="minorEastAsia" w:hAnsiTheme="minorEastAsia"/>
        </w:rPr>
      </w:pPr>
      <w:r w:rsidRPr="00090FE5">
        <w:rPr>
          <w:rFonts w:asciiTheme="minorEastAsia" w:hAnsiTheme="minorEastAsia" w:hint="eastAsia"/>
        </w:rPr>
        <w:t>2、评分标准：</w:t>
      </w:r>
    </w:p>
    <w:p w:rsidR="00090FE5" w:rsidRPr="00090FE5" w:rsidRDefault="00090FE5" w:rsidP="00090FE5">
      <w:pPr>
        <w:rPr>
          <w:rFonts w:asciiTheme="minorEastAsia" w:hAnsiTheme="minorEastAsia"/>
        </w:rPr>
      </w:pPr>
      <w:r w:rsidRPr="00090FE5">
        <w:rPr>
          <w:rFonts w:asciiTheme="minorEastAsia" w:hAnsiTheme="minorEastAsia" w:hint="eastAsia"/>
        </w:rPr>
        <w:t>往返运球上篮成绩对照表：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6"/>
        <w:gridCol w:w="706"/>
        <w:gridCol w:w="706"/>
        <w:gridCol w:w="706"/>
        <w:gridCol w:w="728"/>
        <w:gridCol w:w="728"/>
        <w:gridCol w:w="707"/>
        <w:gridCol w:w="673"/>
        <w:gridCol w:w="674"/>
        <w:gridCol w:w="674"/>
        <w:gridCol w:w="642"/>
        <w:gridCol w:w="642"/>
      </w:tblGrid>
      <w:tr w:rsidR="00090FE5" w:rsidRPr="00BE0D48" w:rsidTr="00090FE5">
        <w:tc>
          <w:tcPr>
            <w:tcW w:w="732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731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731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731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731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731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731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694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695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695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60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090FE5" w:rsidRPr="00BE0D48" w:rsidTr="00090FE5">
        <w:tc>
          <w:tcPr>
            <w:tcW w:w="732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成绩（秒）</w:t>
            </w:r>
          </w:p>
        </w:tc>
        <w:tc>
          <w:tcPr>
            <w:tcW w:w="731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731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731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731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32.6</w:t>
            </w:r>
          </w:p>
        </w:tc>
        <w:tc>
          <w:tcPr>
            <w:tcW w:w="731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33.4</w:t>
            </w:r>
          </w:p>
        </w:tc>
        <w:tc>
          <w:tcPr>
            <w:tcW w:w="731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694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695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695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660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660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</w:tr>
    </w:tbl>
    <w:p w:rsidR="00090FE5" w:rsidRPr="00090FE5" w:rsidRDefault="00090FE5" w:rsidP="00090FE5">
      <w:pPr>
        <w:rPr>
          <w:rFonts w:asciiTheme="minorEastAsia" w:hAnsiTheme="minorEastAsia"/>
        </w:rPr>
      </w:pPr>
      <w:r w:rsidRPr="00090FE5">
        <w:rPr>
          <w:rFonts w:asciiTheme="minorEastAsia" w:hAnsiTheme="minorEastAsia" w:hint="eastAsia"/>
        </w:rPr>
        <w:t>全场比赛评分标准：</w:t>
      </w:r>
    </w:p>
    <w:tbl>
      <w:tblPr>
        <w:tblStyle w:val="a7"/>
        <w:tblW w:w="8586" w:type="dxa"/>
        <w:jc w:val="center"/>
        <w:tblInd w:w="162" w:type="dxa"/>
        <w:tblLook w:val="04A0" w:firstRow="1" w:lastRow="0" w:firstColumn="1" w:lastColumn="0" w:noHBand="0" w:noVBand="1"/>
      </w:tblPr>
      <w:tblGrid>
        <w:gridCol w:w="1547"/>
        <w:gridCol w:w="1455"/>
        <w:gridCol w:w="1456"/>
        <w:gridCol w:w="1484"/>
        <w:gridCol w:w="1322"/>
        <w:gridCol w:w="1322"/>
      </w:tblGrid>
      <w:tr w:rsidR="00090FE5" w:rsidRPr="00BE0D48" w:rsidTr="00090FE5">
        <w:trPr>
          <w:trHeight w:val="487"/>
          <w:jc w:val="center"/>
        </w:trPr>
        <w:tc>
          <w:tcPr>
            <w:tcW w:w="1547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455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b/>
                <w:sz w:val="24"/>
                <w:szCs w:val="24"/>
              </w:rPr>
              <w:t>30—26分</w:t>
            </w:r>
          </w:p>
        </w:tc>
        <w:tc>
          <w:tcPr>
            <w:tcW w:w="1456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b/>
                <w:sz w:val="24"/>
                <w:szCs w:val="24"/>
              </w:rPr>
              <w:t>25—21分</w:t>
            </w:r>
          </w:p>
        </w:tc>
        <w:tc>
          <w:tcPr>
            <w:tcW w:w="1484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b/>
                <w:sz w:val="24"/>
                <w:szCs w:val="24"/>
              </w:rPr>
              <w:t>20—16分</w:t>
            </w:r>
          </w:p>
        </w:tc>
        <w:tc>
          <w:tcPr>
            <w:tcW w:w="1322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b/>
                <w:sz w:val="24"/>
                <w:szCs w:val="24"/>
              </w:rPr>
              <w:t>15—6分</w:t>
            </w:r>
          </w:p>
        </w:tc>
        <w:tc>
          <w:tcPr>
            <w:tcW w:w="1322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b/>
                <w:sz w:val="24"/>
                <w:szCs w:val="24"/>
              </w:rPr>
              <w:t>5—0分</w:t>
            </w:r>
          </w:p>
        </w:tc>
      </w:tr>
      <w:tr w:rsidR="00090FE5" w:rsidRPr="00BE0D48" w:rsidTr="00BE0D48">
        <w:trPr>
          <w:trHeight w:val="2196"/>
          <w:jc w:val="center"/>
        </w:trPr>
        <w:tc>
          <w:tcPr>
            <w:tcW w:w="1547" w:type="dxa"/>
            <w:vAlign w:val="center"/>
          </w:tcPr>
          <w:p w:rsidR="00090FE5" w:rsidRPr="00BE0D48" w:rsidRDefault="00090FE5" w:rsidP="00090FE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0D48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标准</w:t>
            </w:r>
          </w:p>
        </w:tc>
        <w:tc>
          <w:tcPr>
            <w:tcW w:w="1455" w:type="dxa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/>
                <w:sz w:val="24"/>
                <w:szCs w:val="24"/>
              </w:rPr>
              <w:t>技术全面，运用合理、熟练，个人防守能力强，意识强，特长突出。</w:t>
            </w:r>
          </w:p>
        </w:tc>
        <w:tc>
          <w:tcPr>
            <w:tcW w:w="1456" w:type="dxa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/>
                <w:sz w:val="24"/>
                <w:szCs w:val="24"/>
              </w:rPr>
              <w:t>技术运用较合理，有一定个人攻防能力，意识一般。</w:t>
            </w:r>
          </w:p>
        </w:tc>
        <w:tc>
          <w:tcPr>
            <w:tcW w:w="1484" w:type="dxa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/>
                <w:sz w:val="24"/>
                <w:szCs w:val="24"/>
              </w:rPr>
              <w:t>攻防技术运用能力一般，战术意识一般。</w:t>
            </w:r>
          </w:p>
        </w:tc>
        <w:tc>
          <w:tcPr>
            <w:tcW w:w="1322" w:type="dxa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/>
                <w:sz w:val="24"/>
                <w:szCs w:val="24"/>
              </w:rPr>
              <w:t>有一定的基本技术，动作单调，意识差。</w:t>
            </w:r>
          </w:p>
        </w:tc>
        <w:tc>
          <w:tcPr>
            <w:tcW w:w="1322" w:type="dxa"/>
          </w:tcPr>
          <w:p w:rsidR="00090FE5" w:rsidRPr="00BE0D48" w:rsidRDefault="00090FE5" w:rsidP="00090FE5">
            <w:pPr>
              <w:rPr>
                <w:rFonts w:asciiTheme="minorEastAsia" w:hAnsiTheme="minorEastAsia"/>
                <w:sz w:val="24"/>
                <w:szCs w:val="24"/>
              </w:rPr>
            </w:pPr>
            <w:r w:rsidRPr="00BE0D48">
              <w:rPr>
                <w:rFonts w:asciiTheme="minorEastAsia" w:hAnsiTheme="minorEastAsia"/>
                <w:sz w:val="24"/>
                <w:szCs w:val="24"/>
              </w:rPr>
              <w:t>基本技术差，动作不熟练。</w:t>
            </w:r>
          </w:p>
        </w:tc>
      </w:tr>
    </w:tbl>
    <w:p w:rsidR="0043390D" w:rsidRPr="00217C08" w:rsidRDefault="0043390D" w:rsidP="00090FE5">
      <w:pPr>
        <w:rPr>
          <w:rFonts w:asciiTheme="minorEastAsia" w:hAnsiTheme="minorEastAsia"/>
        </w:rPr>
      </w:pPr>
    </w:p>
    <w:p w:rsidR="0035014A" w:rsidRPr="000F1CCD" w:rsidRDefault="000F1CCD" w:rsidP="0035014A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六</w:t>
      </w:r>
      <w:r w:rsidR="00410605">
        <w:rPr>
          <w:rFonts w:asciiTheme="minorEastAsia" w:hAnsiTheme="minorEastAsia" w:hint="eastAsia"/>
          <w:b/>
        </w:rPr>
        <w:t>、专业考生时间、地点及</w:t>
      </w:r>
      <w:r w:rsidR="0035014A" w:rsidRPr="000F1CCD">
        <w:rPr>
          <w:rFonts w:asciiTheme="minorEastAsia" w:hAnsiTheme="minorEastAsia" w:hint="eastAsia"/>
          <w:b/>
        </w:rPr>
        <w:t>公示：</w:t>
      </w:r>
    </w:p>
    <w:p w:rsidR="0035014A" w:rsidRPr="00217C08" w:rsidRDefault="0035014A" w:rsidP="0035014A">
      <w:pPr>
        <w:ind w:firstLine="480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1、考试时间</w:t>
      </w:r>
      <w:r w:rsidR="000F1CCD">
        <w:rPr>
          <w:rFonts w:asciiTheme="minorEastAsia" w:hAnsiTheme="minorEastAsia" w:hint="eastAsia"/>
        </w:rPr>
        <w:t>和地点</w:t>
      </w:r>
      <w:r w:rsidRPr="00217C08">
        <w:rPr>
          <w:rFonts w:asciiTheme="minorEastAsia" w:hAnsiTheme="minorEastAsia" w:hint="eastAsia"/>
        </w:rPr>
        <w:t>：5月14日（周六</w:t>
      </w:r>
      <w:r w:rsidRPr="00217C08">
        <w:rPr>
          <w:rFonts w:asciiTheme="minorEastAsia" w:hAnsiTheme="minorEastAsia"/>
        </w:rPr>
        <w:t>）</w:t>
      </w:r>
      <w:r w:rsidR="000F1CCD">
        <w:rPr>
          <w:rFonts w:asciiTheme="minorEastAsia" w:hAnsiTheme="minorEastAsia"/>
        </w:rPr>
        <w:t>在本校体育场</w:t>
      </w:r>
      <w:r w:rsidR="000F1CCD">
        <w:rPr>
          <w:rFonts w:asciiTheme="minorEastAsia" w:hAnsiTheme="minorEastAsia" w:hint="eastAsia"/>
        </w:rPr>
        <w:t>，</w:t>
      </w:r>
      <w:r w:rsidR="000F1CCD">
        <w:rPr>
          <w:rFonts w:asciiTheme="minorEastAsia" w:hAnsiTheme="minorEastAsia"/>
        </w:rPr>
        <w:t>我校会编排好秩序册并电话或短信提前通知考生和家长</w:t>
      </w:r>
      <w:r w:rsidR="000F1CCD">
        <w:rPr>
          <w:rFonts w:asciiTheme="minorEastAsia" w:hAnsiTheme="minorEastAsia" w:hint="eastAsia"/>
        </w:rPr>
        <w:t>。</w:t>
      </w:r>
    </w:p>
    <w:p w:rsidR="000A2490" w:rsidRPr="00217C08" w:rsidRDefault="0035014A" w:rsidP="000A2490">
      <w:pPr>
        <w:ind w:firstLine="480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2、考试内容和</w:t>
      </w:r>
      <w:r w:rsidR="00090ACA" w:rsidRPr="00217C08">
        <w:rPr>
          <w:rFonts w:asciiTheme="minorEastAsia" w:hAnsiTheme="minorEastAsia" w:hint="eastAsia"/>
        </w:rPr>
        <w:t>计分办法</w:t>
      </w:r>
      <w:r w:rsidRPr="00217C08">
        <w:rPr>
          <w:rFonts w:asciiTheme="minorEastAsia" w:hAnsiTheme="minorEastAsia" w:hint="eastAsia"/>
        </w:rPr>
        <w:t>：</w:t>
      </w:r>
    </w:p>
    <w:p w:rsidR="0035014A" w:rsidRPr="00217C08" w:rsidRDefault="00090ACA" w:rsidP="00090ACA">
      <w:pPr>
        <w:ind w:firstLineChars="200" w:firstLine="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专业考试成绩按</w:t>
      </w:r>
      <w:r w:rsidR="008A2D4C">
        <w:rPr>
          <w:rFonts w:asciiTheme="minorEastAsia" w:hAnsiTheme="minorEastAsia" w:hint="eastAsia"/>
        </w:rPr>
        <w:t>满分100</w:t>
      </w:r>
      <w:r>
        <w:rPr>
          <w:rFonts w:asciiTheme="minorEastAsia" w:hAnsiTheme="minorEastAsia" w:hint="eastAsia"/>
        </w:rPr>
        <w:t>分标准</w:t>
      </w:r>
      <w:r w:rsidR="008A2D4C">
        <w:rPr>
          <w:rFonts w:asciiTheme="minorEastAsia" w:hAnsiTheme="minorEastAsia" w:hint="eastAsia"/>
        </w:rPr>
        <w:t>计入术科总成绩。</w:t>
      </w:r>
      <w:r>
        <w:rPr>
          <w:rFonts w:asciiTheme="minorEastAsia" w:hAnsiTheme="minorEastAsia" w:hint="eastAsia"/>
        </w:rPr>
        <w:t>专业</w:t>
      </w:r>
      <w:r w:rsidR="00D1597E" w:rsidRPr="00217C08">
        <w:rPr>
          <w:rFonts w:asciiTheme="minorEastAsia" w:hAnsiTheme="minorEastAsia" w:hint="eastAsia"/>
        </w:rPr>
        <w:t>考试内容和评分标准见附件</w:t>
      </w:r>
      <w:r w:rsidR="000F1CCD">
        <w:rPr>
          <w:rFonts w:asciiTheme="minorEastAsia" w:hAnsiTheme="minorEastAsia" w:hint="eastAsia"/>
        </w:rPr>
        <w:t>2</w:t>
      </w:r>
      <w:r w:rsidR="001014E7" w:rsidRPr="00217C08">
        <w:rPr>
          <w:rFonts w:asciiTheme="minorEastAsia" w:hAnsiTheme="minorEastAsia" w:hint="eastAsia"/>
        </w:rPr>
        <w:t>和附件</w:t>
      </w:r>
      <w:r w:rsidR="000F1CCD">
        <w:rPr>
          <w:rFonts w:asciiTheme="minorEastAsia" w:hAnsiTheme="minorEastAsia" w:hint="eastAsia"/>
        </w:rPr>
        <w:t>3</w:t>
      </w:r>
      <w:r w:rsidR="00D1597E" w:rsidRPr="00217C08">
        <w:rPr>
          <w:rFonts w:asciiTheme="minorEastAsia" w:hAnsiTheme="minorEastAsia" w:hint="eastAsia"/>
        </w:rPr>
        <w:t>。</w:t>
      </w:r>
    </w:p>
    <w:p w:rsidR="00D1597E" w:rsidRPr="00217C08" w:rsidRDefault="006A767F" w:rsidP="00D1597E">
      <w:pPr>
        <w:ind w:firstLine="480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4、我校根据考生术科考试成绩从高到低排序，经招生领导小组确认，按照专项招生计划确定体育特长生入围名单并在本校公示栏和</w:t>
      </w:r>
      <w:r w:rsidR="00DD13A2">
        <w:rPr>
          <w:rFonts w:asciiTheme="minorEastAsia" w:hAnsiTheme="minorEastAsia" w:hint="eastAsia"/>
        </w:rPr>
        <w:t>中山华附</w:t>
      </w:r>
      <w:r w:rsidRPr="00217C08">
        <w:rPr>
          <w:rFonts w:asciiTheme="minorEastAsia" w:hAnsiTheme="minorEastAsia" w:hint="eastAsia"/>
        </w:rPr>
        <w:t>校园网公示。</w:t>
      </w:r>
    </w:p>
    <w:p w:rsidR="006A767F" w:rsidRPr="00217C08" w:rsidRDefault="006A767F" w:rsidP="006A767F">
      <w:pPr>
        <w:ind w:firstLine="480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5、我校将公示无异议的入围名单报市招生办审批。</w:t>
      </w:r>
    </w:p>
    <w:p w:rsidR="00207899" w:rsidRPr="00207899" w:rsidRDefault="006044CF" w:rsidP="00207899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七</w:t>
      </w:r>
      <w:r w:rsidR="00D1597E" w:rsidRPr="006044CF">
        <w:rPr>
          <w:rFonts w:asciiTheme="minorEastAsia" w:hAnsiTheme="minorEastAsia" w:hint="eastAsia"/>
          <w:b/>
        </w:rPr>
        <w:t>、</w:t>
      </w:r>
      <w:r w:rsidR="006A767F" w:rsidRPr="006044CF">
        <w:rPr>
          <w:rFonts w:asciiTheme="minorEastAsia" w:hAnsiTheme="minorEastAsia" w:hint="eastAsia"/>
          <w:b/>
        </w:rPr>
        <w:t>录取</w:t>
      </w:r>
      <w:r w:rsidR="00A05B97" w:rsidRPr="006044CF">
        <w:rPr>
          <w:rFonts w:asciiTheme="minorEastAsia" w:hAnsiTheme="minorEastAsia" w:hint="eastAsia"/>
          <w:b/>
        </w:rPr>
        <w:t>办法</w:t>
      </w:r>
      <w:r w:rsidR="006A767F" w:rsidRPr="006044CF">
        <w:rPr>
          <w:rFonts w:asciiTheme="minorEastAsia" w:hAnsiTheme="minorEastAsia" w:hint="eastAsia"/>
          <w:b/>
        </w:rPr>
        <w:t>：</w:t>
      </w:r>
    </w:p>
    <w:p w:rsidR="006A767F" w:rsidRPr="00EC0554" w:rsidRDefault="00B20BEC" w:rsidP="00207899">
      <w:pPr>
        <w:ind w:firstLineChars="200" w:firstLine="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术科考试入围的考生在填报志愿时</w:t>
      </w:r>
      <w:r w:rsidR="00406411">
        <w:rPr>
          <w:rFonts w:asciiTheme="minorEastAsia" w:hAnsiTheme="minorEastAsia" w:hint="eastAsia"/>
        </w:rPr>
        <w:t>，需在“提前批体育特长生”一栏填报“华师中山附中”志愿</w:t>
      </w:r>
      <w:r w:rsidR="00406411" w:rsidRPr="00355C62">
        <w:rPr>
          <w:rFonts w:asciiTheme="minorEastAsia" w:hAnsiTheme="minorEastAsia" w:hint="eastAsia"/>
          <w:color w:val="FF0000"/>
        </w:rPr>
        <w:t>（</w:t>
      </w:r>
      <w:r w:rsidR="00406411" w:rsidRPr="00EC0554">
        <w:rPr>
          <w:rFonts w:asciiTheme="minorEastAsia" w:hAnsiTheme="minorEastAsia" w:hint="eastAsia"/>
        </w:rPr>
        <w:t>我校体育</w:t>
      </w:r>
      <w:r w:rsidRPr="00EC0554">
        <w:rPr>
          <w:rFonts w:asciiTheme="minorEastAsia" w:hAnsiTheme="minorEastAsia" w:hint="eastAsia"/>
        </w:rPr>
        <w:t>特长生分“公费生”和“自费生”</w:t>
      </w:r>
      <w:r w:rsidR="00DD13A2" w:rsidRPr="00EC0554">
        <w:rPr>
          <w:rFonts w:asciiTheme="minorEastAsia" w:hAnsiTheme="minorEastAsia" w:hint="eastAsia"/>
        </w:rPr>
        <w:t>两种志愿，</w:t>
      </w:r>
      <w:r w:rsidR="009E2CCA" w:rsidRPr="00EC0554">
        <w:rPr>
          <w:rFonts w:asciiTheme="minorEastAsia" w:hAnsiTheme="minorEastAsia" w:hint="eastAsia"/>
        </w:rPr>
        <w:t>“</w:t>
      </w:r>
      <w:r w:rsidR="00DD13A2" w:rsidRPr="00EC0554">
        <w:rPr>
          <w:rFonts w:asciiTheme="minorEastAsia" w:hAnsiTheme="minorEastAsia" w:hint="eastAsia"/>
        </w:rPr>
        <w:t>公费生</w:t>
      </w:r>
      <w:r w:rsidR="009E2CCA" w:rsidRPr="00EC0554">
        <w:rPr>
          <w:rFonts w:asciiTheme="minorEastAsia" w:hAnsiTheme="minorEastAsia" w:hint="eastAsia"/>
        </w:rPr>
        <w:t>”和“自费生”收费标准不同，</w:t>
      </w:r>
      <w:r w:rsidR="00DD13A2" w:rsidRPr="00EC0554">
        <w:rPr>
          <w:rFonts w:asciiTheme="minorEastAsia" w:hAnsiTheme="minorEastAsia" w:hint="eastAsia"/>
        </w:rPr>
        <w:t>符合</w:t>
      </w:r>
      <w:r w:rsidR="009E2CCA" w:rsidRPr="00EC0554">
        <w:rPr>
          <w:rFonts w:asciiTheme="minorEastAsia" w:hAnsiTheme="minorEastAsia" w:hint="eastAsia"/>
        </w:rPr>
        <w:t>相关</w:t>
      </w:r>
      <w:r w:rsidR="00DD13A2" w:rsidRPr="00EC0554">
        <w:rPr>
          <w:rFonts w:asciiTheme="minorEastAsia" w:hAnsiTheme="minorEastAsia" w:hint="eastAsia"/>
        </w:rPr>
        <w:t>条件的考生可同时填报“公费生”和“自费生”</w:t>
      </w:r>
      <w:r w:rsidRPr="00EC0554">
        <w:rPr>
          <w:rFonts w:asciiTheme="minorEastAsia" w:hAnsiTheme="minorEastAsia" w:hint="eastAsia"/>
        </w:rPr>
        <w:t>）</w:t>
      </w:r>
      <w:r w:rsidR="00DC2012" w:rsidRPr="00EC0554">
        <w:rPr>
          <w:rFonts w:asciiTheme="minorEastAsia" w:hAnsiTheme="minorEastAsia" w:hint="eastAsia"/>
        </w:rPr>
        <w:t>。体育特长生投档时，</w:t>
      </w:r>
      <w:r w:rsidR="00231729" w:rsidRPr="00EC0554">
        <w:rPr>
          <w:rFonts w:asciiTheme="minorEastAsia" w:hAnsiTheme="minorEastAsia" w:hint="eastAsia"/>
        </w:rPr>
        <w:t>第一步先</w:t>
      </w:r>
      <w:r w:rsidR="00196A81" w:rsidRPr="00EC0554">
        <w:rPr>
          <w:rFonts w:asciiTheme="minorEastAsia" w:hAnsiTheme="minorEastAsia" w:hint="eastAsia"/>
        </w:rPr>
        <w:t>将</w:t>
      </w:r>
      <w:r w:rsidR="00A05B97" w:rsidRPr="00EC0554">
        <w:rPr>
          <w:rFonts w:asciiTheme="minorEastAsia" w:hAnsiTheme="minorEastAsia" w:hint="eastAsia"/>
        </w:rPr>
        <w:t>综合素质评价合格、考查科目等级达到3个C</w:t>
      </w:r>
      <w:r w:rsidR="00DC2012" w:rsidRPr="00EC0554">
        <w:rPr>
          <w:rFonts w:asciiTheme="minorEastAsia" w:hAnsiTheme="minorEastAsia" w:hint="eastAsia"/>
        </w:rPr>
        <w:t>要求、</w:t>
      </w:r>
      <w:r w:rsidR="00A05B97" w:rsidRPr="00EC0554">
        <w:rPr>
          <w:rFonts w:asciiTheme="minorEastAsia" w:hAnsiTheme="minorEastAsia" w:hint="eastAsia"/>
        </w:rPr>
        <w:t>计分科目成绩（即中考总分）不低于</w:t>
      </w:r>
      <w:r w:rsidR="00734B1A" w:rsidRPr="00EC0554">
        <w:rPr>
          <w:rFonts w:asciiTheme="minorEastAsia" w:hAnsiTheme="minorEastAsia" w:hint="eastAsia"/>
        </w:rPr>
        <w:t>38</w:t>
      </w:r>
      <w:r w:rsidR="00A05B97" w:rsidRPr="00EC0554">
        <w:rPr>
          <w:rFonts w:asciiTheme="minorEastAsia" w:hAnsiTheme="minorEastAsia" w:hint="eastAsia"/>
        </w:rPr>
        <w:t>0分</w:t>
      </w:r>
      <w:r w:rsidR="00207899" w:rsidRPr="00EC0554">
        <w:rPr>
          <w:rFonts w:asciiTheme="minorEastAsia" w:hAnsiTheme="minorEastAsia" w:hint="eastAsia"/>
        </w:rPr>
        <w:t>（</w:t>
      </w:r>
      <w:r w:rsidR="00207899" w:rsidRPr="00EC0554">
        <w:rPr>
          <w:rFonts w:asciiTheme="minorEastAsia" w:hAnsiTheme="minorEastAsia"/>
        </w:rPr>
        <w:t>达到</w:t>
      </w:r>
      <w:r w:rsidR="00BE3F42" w:rsidRPr="00EC0554">
        <w:rPr>
          <w:rFonts w:asciiTheme="minorEastAsia" w:hAnsiTheme="minorEastAsia"/>
        </w:rPr>
        <w:t>所报项目</w:t>
      </w:r>
      <w:r w:rsidR="009E2CCA" w:rsidRPr="00EC0554">
        <w:rPr>
          <w:rFonts w:asciiTheme="minorEastAsia" w:hAnsiTheme="minorEastAsia"/>
        </w:rPr>
        <w:t>国家二级运动员标准</w:t>
      </w:r>
      <w:r w:rsidR="00207899" w:rsidRPr="00EC0554">
        <w:rPr>
          <w:rFonts w:asciiTheme="minorEastAsia" w:hAnsiTheme="minorEastAsia"/>
        </w:rPr>
        <w:t>或所报考项目获得省级比赛个人前六名或市级比赛个人三名</w:t>
      </w:r>
      <w:r w:rsidR="00207899" w:rsidRPr="00EC0554">
        <w:rPr>
          <w:rFonts w:asciiTheme="minorEastAsia" w:hAnsiTheme="minorEastAsia"/>
        </w:rPr>
        <w:lastRenderedPageBreak/>
        <w:t>的体育特长生，中考总分成绩要求不低于</w:t>
      </w:r>
      <w:r w:rsidR="00207899" w:rsidRPr="00EC0554">
        <w:rPr>
          <w:rFonts w:asciiTheme="minorEastAsia" w:hAnsiTheme="minorEastAsia" w:hint="eastAsia"/>
        </w:rPr>
        <w:t>360分</w:t>
      </w:r>
      <w:r w:rsidR="00D60396" w:rsidRPr="00EC0554">
        <w:rPr>
          <w:rFonts w:asciiTheme="minorEastAsia" w:hAnsiTheme="minorEastAsia" w:hint="eastAsia"/>
        </w:rPr>
        <w:t>，</w:t>
      </w:r>
      <w:r w:rsidR="00D60396" w:rsidRPr="00EC0554">
        <w:rPr>
          <w:rFonts w:ascii="宋体" w:hAnsi="宋体" w:hint="eastAsia"/>
        </w:rPr>
        <w:t>比赛获奖项目必须与报考项目相一致时，才予以认定</w:t>
      </w:r>
      <w:r w:rsidR="00D60396" w:rsidRPr="00EC0554">
        <w:rPr>
          <w:rFonts w:asciiTheme="minorEastAsia" w:hAnsiTheme="minorEastAsia" w:hint="eastAsia"/>
        </w:rPr>
        <w:t>，</w:t>
      </w:r>
      <w:r w:rsidR="00207899" w:rsidRPr="00EC0554">
        <w:rPr>
          <w:rFonts w:asciiTheme="minorEastAsia" w:hAnsiTheme="minorEastAsia" w:hint="eastAsia"/>
        </w:rPr>
        <w:t>）</w:t>
      </w:r>
      <w:r w:rsidR="00196A81" w:rsidRPr="00EC0554">
        <w:rPr>
          <w:rFonts w:asciiTheme="minorEastAsia" w:hAnsiTheme="minorEastAsia" w:hint="eastAsia"/>
        </w:rPr>
        <w:t>的考生</w:t>
      </w:r>
      <w:r w:rsidR="008A2D4C" w:rsidRPr="00EC0554">
        <w:rPr>
          <w:rFonts w:asciiTheme="minorEastAsia" w:hAnsiTheme="minorEastAsia" w:hint="eastAsia"/>
        </w:rPr>
        <w:t>分专业项目</w:t>
      </w:r>
      <w:r w:rsidR="00196A81" w:rsidRPr="00EC0554">
        <w:rPr>
          <w:rFonts w:asciiTheme="minorEastAsia" w:hAnsiTheme="minorEastAsia" w:hint="eastAsia"/>
        </w:rPr>
        <w:t>并</w:t>
      </w:r>
      <w:r w:rsidR="0025636F" w:rsidRPr="00EC0554">
        <w:rPr>
          <w:rFonts w:asciiTheme="minorEastAsia" w:hAnsiTheme="minorEastAsia" w:hint="eastAsia"/>
        </w:rPr>
        <w:t>根据</w:t>
      </w:r>
      <w:r w:rsidR="008A2D4C" w:rsidRPr="00EC0554">
        <w:rPr>
          <w:rFonts w:asciiTheme="minorEastAsia" w:hAnsiTheme="minorEastAsia" w:hint="eastAsia"/>
        </w:rPr>
        <w:t>其术科成绩</w:t>
      </w:r>
      <w:r w:rsidR="00231729" w:rsidRPr="00EC0554">
        <w:rPr>
          <w:rFonts w:asciiTheme="minorEastAsia" w:hAnsiTheme="minorEastAsia" w:hint="eastAsia"/>
        </w:rPr>
        <w:t>由高到低排序</w:t>
      </w:r>
      <w:r w:rsidR="008A2D4C" w:rsidRPr="00EC0554">
        <w:rPr>
          <w:rFonts w:asciiTheme="minorEastAsia" w:hAnsiTheme="minorEastAsia" w:hint="eastAsia"/>
        </w:rPr>
        <w:t>（术科成绩排序相同的，以中考总分由高到</w:t>
      </w:r>
      <w:proofErr w:type="gramStart"/>
      <w:r w:rsidR="008A2D4C" w:rsidRPr="00EC0554">
        <w:rPr>
          <w:rFonts w:asciiTheme="minorEastAsia" w:hAnsiTheme="minorEastAsia" w:hint="eastAsia"/>
        </w:rPr>
        <w:t>低重新</w:t>
      </w:r>
      <w:proofErr w:type="gramEnd"/>
      <w:r w:rsidR="008A2D4C" w:rsidRPr="00EC0554">
        <w:rPr>
          <w:rFonts w:asciiTheme="minorEastAsia" w:hAnsiTheme="minorEastAsia" w:hint="eastAsia"/>
        </w:rPr>
        <w:t>排序）</w:t>
      </w:r>
      <w:r w:rsidR="00F30489" w:rsidRPr="00EC0554">
        <w:rPr>
          <w:rFonts w:asciiTheme="minorEastAsia" w:hAnsiTheme="minorEastAsia" w:hint="eastAsia"/>
        </w:rPr>
        <w:t>，</w:t>
      </w:r>
      <w:r w:rsidR="00231729" w:rsidRPr="00EC0554">
        <w:rPr>
          <w:rFonts w:asciiTheme="minorEastAsia" w:hAnsiTheme="minorEastAsia" w:hint="eastAsia"/>
        </w:rPr>
        <w:t>第二步按各专业项目的招生计划</w:t>
      </w:r>
      <w:proofErr w:type="gramStart"/>
      <w:r w:rsidR="0025636F" w:rsidRPr="00EC0554">
        <w:rPr>
          <w:rFonts w:asciiTheme="minorEastAsia" w:hAnsiTheme="minorEastAsia" w:hint="eastAsia"/>
        </w:rPr>
        <w:t>数严格</w:t>
      </w:r>
      <w:proofErr w:type="gramEnd"/>
      <w:r w:rsidR="0025636F" w:rsidRPr="00EC0554">
        <w:rPr>
          <w:rFonts w:asciiTheme="minorEastAsia" w:hAnsiTheme="minorEastAsia" w:hint="eastAsia"/>
        </w:rPr>
        <w:t>按照其术科成绩</w:t>
      </w:r>
      <w:r w:rsidR="00231729" w:rsidRPr="00EC0554">
        <w:rPr>
          <w:rFonts w:asciiTheme="minorEastAsia" w:hAnsiTheme="minorEastAsia" w:hint="eastAsia"/>
        </w:rPr>
        <w:t>由高到低</w:t>
      </w:r>
      <w:r w:rsidR="0025636F" w:rsidRPr="00EC0554">
        <w:rPr>
          <w:rFonts w:asciiTheme="minorEastAsia" w:hAnsiTheme="minorEastAsia" w:hint="eastAsia"/>
        </w:rPr>
        <w:t>的排序进行</w:t>
      </w:r>
      <w:r w:rsidR="00231729" w:rsidRPr="00EC0554">
        <w:rPr>
          <w:rFonts w:asciiTheme="minorEastAsia" w:hAnsiTheme="minorEastAsia" w:hint="eastAsia"/>
        </w:rPr>
        <w:t>投档，第三步</w:t>
      </w:r>
      <w:r w:rsidR="00196A81" w:rsidRPr="00EC0554">
        <w:rPr>
          <w:rFonts w:asciiTheme="minorEastAsia" w:hAnsiTheme="minorEastAsia" w:hint="eastAsia"/>
        </w:rPr>
        <w:t>在</w:t>
      </w:r>
      <w:r w:rsidR="00231729" w:rsidRPr="00EC0554">
        <w:rPr>
          <w:rFonts w:asciiTheme="minorEastAsia" w:hAnsiTheme="minorEastAsia" w:hint="eastAsia"/>
        </w:rPr>
        <w:t>填报了我校“公费生”志愿的</w:t>
      </w:r>
      <w:r w:rsidR="0025636F" w:rsidRPr="00EC0554">
        <w:rPr>
          <w:rFonts w:asciiTheme="minorEastAsia" w:hAnsiTheme="minorEastAsia" w:hint="eastAsia"/>
        </w:rPr>
        <w:t>已</w:t>
      </w:r>
      <w:r w:rsidR="00231729" w:rsidRPr="00EC0554">
        <w:rPr>
          <w:rFonts w:asciiTheme="minorEastAsia" w:hAnsiTheme="minorEastAsia" w:hint="eastAsia"/>
        </w:rPr>
        <w:t>投档考生中</w:t>
      </w:r>
      <w:r w:rsidR="00196A81" w:rsidRPr="00EC0554">
        <w:rPr>
          <w:rFonts w:asciiTheme="minorEastAsia" w:hAnsiTheme="minorEastAsia" w:hint="eastAsia"/>
        </w:rPr>
        <w:t>录取</w:t>
      </w:r>
      <w:r w:rsidR="008A2D4C" w:rsidRPr="00EC0554">
        <w:rPr>
          <w:rFonts w:asciiTheme="minorEastAsia" w:hAnsiTheme="minorEastAsia" w:hint="eastAsia"/>
        </w:rPr>
        <w:t>术科成绩</w:t>
      </w:r>
      <w:r w:rsidR="00693A98" w:rsidRPr="00EC0554">
        <w:rPr>
          <w:rFonts w:asciiTheme="minorEastAsia" w:hAnsiTheme="minorEastAsia" w:hint="eastAsia"/>
        </w:rPr>
        <w:t>（不分项目）</w:t>
      </w:r>
      <w:r w:rsidR="008A2D4C" w:rsidRPr="00EC0554">
        <w:rPr>
          <w:rFonts w:asciiTheme="minorEastAsia" w:hAnsiTheme="minorEastAsia" w:hint="eastAsia"/>
        </w:rPr>
        <w:t>排名</w:t>
      </w:r>
      <w:r w:rsidR="00A05B97" w:rsidRPr="00EC0554">
        <w:rPr>
          <w:rFonts w:asciiTheme="minorEastAsia" w:hAnsiTheme="minorEastAsia" w:hint="eastAsia"/>
        </w:rPr>
        <w:t>前五名</w:t>
      </w:r>
      <w:r w:rsidR="00693A98" w:rsidRPr="00EC0554">
        <w:rPr>
          <w:rFonts w:asciiTheme="minorEastAsia" w:hAnsiTheme="minorEastAsia" w:hint="eastAsia"/>
        </w:rPr>
        <w:t>（术科成绩排序相同的，以中考总分由高到底重新排序</w:t>
      </w:r>
      <w:r w:rsidR="00734B1A" w:rsidRPr="00EC0554">
        <w:rPr>
          <w:rFonts w:asciiTheme="minorEastAsia" w:hAnsiTheme="minorEastAsia" w:hint="eastAsia"/>
        </w:rPr>
        <w:t>）</w:t>
      </w:r>
      <w:r w:rsidR="00A05B97" w:rsidRPr="00EC0554">
        <w:rPr>
          <w:rFonts w:asciiTheme="minorEastAsia" w:hAnsiTheme="minorEastAsia" w:hint="eastAsia"/>
        </w:rPr>
        <w:t>的</w:t>
      </w:r>
      <w:r w:rsidR="00DF1014" w:rsidRPr="00EC0554">
        <w:rPr>
          <w:rFonts w:asciiTheme="minorEastAsia" w:hAnsiTheme="minorEastAsia" w:hint="eastAsia"/>
        </w:rPr>
        <w:t>为</w:t>
      </w:r>
      <w:r w:rsidR="00734B1A" w:rsidRPr="00EC0554">
        <w:rPr>
          <w:rFonts w:asciiTheme="minorEastAsia" w:hAnsiTheme="minorEastAsia" w:hint="eastAsia"/>
        </w:rPr>
        <w:t>公费生</w:t>
      </w:r>
      <w:r w:rsidR="001C6EE3" w:rsidRPr="00EC0554">
        <w:rPr>
          <w:rFonts w:asciiTheme="minorEastAsia" w:hAnsiTheme="minorEastAsia" w:hint="eastAsia"/>
        </w:rPr>
        <w:t>，</w:t>
      </w:r>
      <w:r w:rsidR="0025636F" w:rsidRPr="00EC0554">
        <w:rPr>
          <w:rFonts w:asciiTheme="minorEastAsia" w:hAnsiTheme="minorEastAsia" w:hint="eastAsia"/>
        </w:rPr>
        <w:t>第四步</w:t>
      </w:r>
      <w:r w:rsidR="006D46F6" w:rsidRPr="00EC0554">
        <w:rPr>
          <w:rFonts w:asciiTheme="minorEastAsia" w:hAnsiTheme="minorEastAsia" w:hint="eastAsia"/>
        </w:rPr>
        <w:t>根据各专业项目剩余计划数，</w:t>
      </w:r>
      <w:r w:rsidR="0025636F" w:rsidRPr="00EC0554">
        <w:rPr>
          <w:rFonts w:asciiTheme="minorEastAsia" w:hAnsiTheme="minorEastAsia" w:hint="eastAsia"/>
        </w:rPr>
        <w:t>将填报了我校“自费生”志愿的考生</w:t>
      </w:r>
      <w:r w:rsidR="00FF4F54" w:rsidRPr="00EC0554">
        <w:rPr>
          <w:rFonts w:asciiTheme="minorEastAsia" w:hAnsiTheme="minorEastAsia" w:hint="eastAsia"/>
        </w:rPr>
        <w:t>分专业项目并严格按照其术科成绩由高到低（术科成绩排序相同的，以中考总分由高到</w:t>
      </w:r>
      <w:proofErr w:type="gramStart"/>
      <w:r w:rsidR="00FF4F54" w:rsidRPr="00EC0554">
        <w:rPr>
          <w:rFonts w:asciiTheme="minorEastAsia" w:hAnsiTheme="minorEastAsia" w:hint="eastAsia"/>
        </w:rPr>
        <w:t>低重新</w:t>
      </w:r>
      <w:proofErr w:type="gramEnd"/>
      <w:r w:rsidR="00FF4F54" w:rsidRPr="00EC0554">
        <w:rPr>
          <w:rFonts w:asciiTheme="minorEastAsia" w:hAnsiTheme="minorEastAsia" w:hint="eastAsia"/>
        </w:rPr>
        <w:t>排序）</w:t>
      </w:r>
      <w:r w:rsidR="0025636F" w:rsidRPr="00EC0554">
        <w:rPr>
          <w:rFonts w:asciiTheme="minorEastAsia" w:hAnsiTheme="minorEastAsia" w:hint="eastAsia"/>
        </w:rPr>
        <w:t>录取为自费生，</w:t>
      </w:r>
      <w:r w:rsidR="00FF4F54" w:rsidRPr="00EC0554">
        <w:rPr>
          <w:rFonts w:asciiTheme="minorEastAsia" w:hAnsiTheme="minorEastAsia" w:hint="eastAsia"/>
        </w:rPr>
        <w:t>录满为止。</w:t>
      </w:r>
    </w:p>
    <w:p w:rsidR="00207899" w:rsidRDefault="00207899" w:rsidP="00406411">
      <w:pPr>
        <w:rPr>
          <w:rFonts w:asciiTheme="minorEastAsia" w:hAnsiTheme="minorEastAsia"/>
        </w:rPr>
      </w:pPr>
    </w:p>
    <w:p w:rsidR="00207899" w:rsidRPr="00217C08" w:rsidRDefault="00207899" w:rsidP="00207899">
      <w:pPr>
        <w:ind w:firstLine="480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附件1：《华师中山附中2016年高中招收体育特长生报名表》</w:t>
      </w:r>
    </w:p>
    <w:p w:rsidR="00207899" w:rsidRPr="00217C08" w:rsidRDefault="00207899" w:rsidP="00207899">
      <w:pPr>
        <w:ind w:firstLine="480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附件</w:t>
      </w:r>
      <w:r>
        <w:rPr>
          <w:rFonts w:asciiTheme="minorEastAsia" w:hAnsiTheme="minorEastAsia" w:hint="eastAsia"/>
        </w:rPr>
        <w:t>2</w:t>
      </w:r>
      <w:r w:rsidRPr="00217C08">
        <w:rPr>
          <w:rFonts w:asciiTheme="minorEastAsia" w:hAnsiTheme="minorEastAsia" w:hint="eastAsia"/>
        </w:rPr>
        <w:t>：《华师中山附中2016</w:t>
      </w:r>
      <w:r w:rsidR="00090ACA">
        <w:rPr>
          <w:rFonts w:asciiTheme="minorEastAsia" w:hAnsiTheme="minorEastAsia" w:hint="eastAsia"/>
        </w:rPr>
        <w:t>年高中田径项目</w:t>
      </w:r>
      <w:r>
        <w:rPr>
          <w:rFonts w:asciiTheme="minorEastAsia" w:hAnsiTheme="minorEastAsia" w:hint="eastAsia"/>
        </w:rPr>
        <w:t>考试内容</w:t>
      </w:r>
      <w:r w:rsidRPr="00217C08">
        <w:rPr>
          <w:rFonts w:asciiTheme="minorEastAsia" w:hAnsiTheme="minorEastAsia" w:hint="eastAsia"/>
        </w:rPr>
        <w:t>和评分标准》</w:t>
      </w:r>
    </w:p>
    <w:p w:rsidR="00207899" w:rsidRPr="00217C08" w:rsidRDefault="00207899" w:rsidP="00207899">
      <w:pPr>
        <w:ind w:firstLine="480"/>
        <w:rPr>
          <w:rFonts w:asciiTheme="minorEastAsia" w:hAnsiTheme="minorEastAsia"/>
        </w:rPr>
      </w:pPr>
      <w:r w:rsidRPr="00217C08">
        <w:rPr>
          <w:rFonts w:asciiTheme="minorEastAsia" w:hAnsiTheme="minorEastAsia" w:hint="eastAsia"/>
        </w:rPr>
        <w:t>附件</w:t>
      </w:r>
      <w:r>
        <w:rPr>
          <w:rFonts w:asciiTheme="minorEastAsia" w:hAnsiTheme="minorEastAsia" w:hint="eastAsia"/>
        </w:rPr>
        <w:t>3</w:t>
      </w:r>
      <w:r w:rsidRPr="00217C08">
        <w:rPr>
          <w:rFonts w:asciiTheme="minorEastAsia" w:hAnsiTheme="minorEastAsia" w:hint="eastAsia"/>
        </w:rPr>
        <w:t>：《华师中山附中2016</w:t>
      </w:r>
      <w:r w:rsidR="00090ACA">
        <w:rPr>
          <w:rFonts w:asciiTheme="minorEastAsia" w:hAnsiTheme="minorEastAsia" w:hint="eastAsia"/>
        </w:rPr>
        <w:t>年高中篮球项目</w:t>
      </w:r>
      <w:r>
        <w:rPr>
          <w:rFonts w:asciiTheme="minorEastAsia" w:hAnsiTheme="minorEastAsia" w:hint="eastAsia"/>
        </w:rPr>
        <w:t>考试内容</w:t>
      </w:r>
      <w:r w:rsidRPr="00217C08">
        <w:rPr>
          <w:rFonts w:asciiTheme="minorEastAsia" w:hAnsiTheme="minorEastAsia" w:hint="eastAsia"/>
        </w:rPr>
        <w:t>和评分标准》</w:t>
      </w:r>
    </w:p>
    <w:p w:rsidR="00207899" w:rsidRDefault="00207899" w:rsidP="001C6EE3">
      <w:pPr>
        <w:ind w:firstLine="480"/>
        <w:rPr>
          <w:rFonts w:asciiTheme="minorEastAsia" w:hAnsiTheme="minorEastAsia"/>
        </w:rPr>
      </w:pPr>
    </w:p>
    <w:p w:rsidR="00207899" w:rsidRPr="00217C08" w:rsidRDefault="00207899" w:rsidP="001C6EE3">
      <w:pPr>
        <w:ind w:firstLine="480"/>
        <w:rPr>
          <w:rFonts w:asciiTheme="minorEastAsia" w:hAnsiTheme="minorEastAsia"/>
        </w:rPr>
      </w:pPr>
    </w:p>
    <w:p w:rsidR="000F1CCD" w:rsidRPr="000F1CCD" w:rsidRDefault="000F1CCD" w:rsidP="000F1CCD">
      <w:pPr>
        <w:rPr>
          <w:rFonts w:asciiTheme="minorEastAsia" w:hAnsiTheme="minorEastAsia"/>
        </w:rPr>
      </w:pPr>
      <w:r w:rsidRPr="000F1CCD">
        <w:rPr>
          <w:rFonts w:asciiTheme="minorEastAsia" w:hAnsiTheme="minorEastAsia" w:hint="eastAsia"/>
        </w:rPr>
        <w:t>华南师范大学中山附属中学</w:t>
      </w:r>
    </w:p>
    <w:p w:rsidR="000F1CCD" w:rsidRPr="00217C08" w:rsidRDefault="000F1CCD" w:rsidP="006044CF">
      <w:pPr>
        <w:ind w:firstLineChars="1500" w:firstLine="4200"/>
        <w:rPr>
          <w:rFonts w:asciiTheme="minorEastAsia" w:hAnsiTheme="minorEastAsia"/>
        </w:rPr>
      </w:pPr>
      <w:r w:rsidRPr="000F1CCD">
        <w:rPr>
          <w:rFonts w:asciiTheme="minorEastAsia" w:hAnsiTheme="minorEastAsia" w:hint="eastAsia"/>
        </w:rPr>
        <w:t xml:space="preserve"> 2016年3月3日</w:t>
      </w:r>
    </w:p>
    <w:p w:rsidR="00734B1A" w:rsidRPr="00217C08" w:rsidRDefault="00734B1A" w:rsidP="001C6EE3">
      <w:pPr>
        <w:ind w:firstLine="480"/>
        <w:rPr>
          <w:rFonts w:asciiTheme="minorEastAsia" w:hAnsiTheme="minorEastAsia"/>
        </w:rPr>
      </w:pPr>
    </w:p>
    <w:p w:rsidR="006D46F6" w:rsidRDefault="006D46F6" w:rsidP="00DF1014">
      <w:pPr>
        <w:rPr>
          <w:rFonts w:asciiTheme="minorEastAsia" w:hAnsiTheme="minorEastAsia" w:hint="eastAsia"/>
        </w:rPr>
      </w:pPr>
    </w:p>
    <w:p w:rsidR="00EC0554" w:rsidRDefault="00EC0554" w:rsidP="00DF1014">
      <w:pPr>
        <w:rPr>
          <w:rFonts w:asciiTheme="minorEastAsia" w:hAnsiTheme="minorEastAsia"/>
          <w:sz w:val="24"/>
          <w:szCs w:val="24"/>
        </w:rPr>
      </w:pPr>
    </w:p>
    <w:p w:rsidR="00DF1014" w:rsidRDefault="00DF1014" w:rsidP="00DF1014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F1014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DF1014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F1014" w:rsidRDefault="00DF1014" w:rsidP="00DF1014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F1014" w:rsidRPr="00DF1014" w:rsidRDefault="00DF1014" w:rsidP="00FB6F1F">
      <w:pPr>
        <w:widowControl/>
        <w:spacing w:line="0" w:lineRule="atLeast"/>
        <w:ind w:leftChars="-50" w:left="-140"/>
        <w:jc w:val="distribute"/>
        <w:rPr>
          <w:rFonts w:ascii="Times New Roman" w:eastAsia="仿宋_GB2312" w:hAnsi="Times New Roman" w:cs="Times New Roman"/>
          <w:sz w:val="36"/>
          <w:szCs w:val="36"/>
        </w:rPr>
      </w:pPr>
      <w:r w:rsidRPr="00DF1014">
        <w:rPr>
          <w:rFonts w:ascii="Times New Roman" w:eastAsia="黑体" w:hAnsi="Times New Roman" w:cs="Times New Roman" w:hint="eastAsia"/>
          <w:sz w:val="36"/>
          <w:szCs w:val="36"/>
        </w:rPr>
        <w:t>华师中山附中</w:t>
      </w:r>
      <w:r w:rsidRPr="00DF1014">
        <w:rPr>
          <w:rFonts w:ascii="Times New Roman" w:eastAsia="黑体" w:hAnsi="Times New Roman" w:cs="Times New Roman"/>
          <w:sz w:val="36"/>
          <w:szCs w:val="36"/>
        </w:rPr>
        <w:t>2016</w:t>
      </w:r>
      <w:r w:rsidRPr="00DF1014">
        <w:rPr>
          <w:rFonts w:ascii="Times New Roman" w:eastAsia="黑体" w:hAnsi="Times New Roman" w:cs="Times New Roman"/>
          <w:sz w:val="36"/>
          <w:szCs w:val="36"/>
        </w:rPr>
        <w:t>年高中体育特长生考试报名登记表</w:t>
      </w:r>
    </w:p>
    <w:p w:rsidR="00DF1014" w:rsidRPr="00DF1014" w:rsidRDefault="00DF1014" w:rsidP="00DF1014">
      <w:pPr>
        <w:spacing w:line="0" w:lineRule="atLeast"/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509"/>
        <w:gridCol w:w="790"/>
        <w:gridCol w:w="1183"/>
        <w:gridCol w:w="1296"/>
        <w:gridCol w:w="1064"/>
        <w:gridCol w:w="231"/>
        <w:gridCol w:w="1318"/>
        <w:gridCol w:w="1622"/>
        <w:gridCol w:w="1649"/>
      </w:tblGrid>
      <w:tr w:rsidR="00DF1014" w:rsidRPr="00DF1014" w:rsidTr="009E2B25">
        <w:trPr>
          <w:trHeight w:hRule="exact" w:val="454"/>
          <w:jc w:val="center"/>
        </w:trPr>
        <w:tc>
          <w:tcPr>
            <w:tcW w:w="10405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b/>
                <w:sz w:val="24"/>
                <w:szCs w:val="24"/>
              </w:rPr>
              <w:t>考生基本信息</w:t>
            </w:r>
          </w:p>
        </w:tc>
      </w:tr>
      <w:tr w:rsidR="00DF1014" w:rsidRPr="00DF1014" w:rsidTr="009E2B25">
        <w:trPr>
          <w:trHeight w:hRule="exact" w:val="39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准考证号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性别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照</w:t>
            </w:r>
          </w:p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片</w:t>
            </w:r>
          </w:p>
        </w:tc>
      </w:tr>
      <w:tr w:rsidR="00DF1014" w:rsidRPr="00DF1014" w:rsidTr="009E2B25">
        <w:trPr>
          <w:trHeight w:hRule="exact" w:val="39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毕业学校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widowControl/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户籍类别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出生年月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F1014" w:rsidRPr="00DF1014" w:rsidTr="009E2B25">
        <w:trPr>
          <w:trHeight w:hRule="exact" w:val="624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左眼裸眼视力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F1014" w:rsidRPr="00DF1014" w:rsidRDefault="00DF1014" w:rsidP="00DF101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右眼</w:t>
            </w:r>
          </w:p>
          <w:p w:rsidR="00DF1014" w:rsidRPr="00DF1014" w:rsidRDefault="00DF1014" w:rsidP="00DF101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裸眼视力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F1014" w:rsidRPr="00DF1014" w:rsidRDefault="00DF1014" w:rsidP="00DF10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F1014" w:rsidRPr="00DF1014" w:rsidRDefault="00DF1014" w:rsidP="00DF101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是否</w:t>
            </w:r>
          </w:p>
          <w:p w:rsidR="00DF1014" w:rsidRPr="00DF1014" w:rsidRDefault="00DF1014" w:rsidP="00DF101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色盲、色弱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F1014" w:rsidRPr="00DF1014" w:rsidRDefault="00DF1014" w:rsidP="00DF101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thickThinSmallGap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F1014" w:rsidRPr="00DF1014" w:rsidTr="009E2B25">
        <w:trPr>
          <w:trHeight w:hRule="exact" w:val="39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身高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（</w:t>
            </w:r>
            <w:r w:rsidRPr="00DF1014">
              <w:rPr>
                <w:rFonts w:ascii="Times New Roman" w:eastAsia="宋体" w:hAnsi="Times New Roman" w:cs="Times New Roman"/>
                <w:sz w:val="24"/>
                <w:szCs w:val="24"/>
              </w:rPr>
              <w:t>CM</w:t>
            </w: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体重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28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（</w:t>
            </w:r>
            <w:r w:rsidRPr="00DF1014">
              <w:rPr>
                <w:rFonts w:ascii="Times New Roman" w:eastAsia="宋体" w:hAnsi="Times New Roman" w:cs="Times New Roman"/>
                <w:sz w:val="24"/>
                <w:szCs w:val="24"/>
              </w:rPr>
              <w:t>KG</w:t>
            </w: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联系电话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F1014" w:rsidRPr="00DF1014" w:rsidTr="009E2B25">
        <w:trPr>
          <w:trHeight w:val="20"/>
          <w:jc w:val="center"/>
        </w:trPr>
        <w:tc>
          <w:tcPr>
            <w:tcW w:w="10405" w:type="dxa"/>
            <w:gridSpan w:val="10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b/>
                <w:sz w:val="24"/>
                <w:szCs w:val="24"/>
              </w:rPr>
              <w:t>参加相关比赛或活动情况</w:t>
            </w:r>
          </w:p>
        </w:tc>
      </w:tr>
      <w:tr w:rsidR="00DF1014" w:rsidRPr="00DF1014" w:rsidTr="009E2B25">
        <w:trPr>
          <w:trHeight w:hRule="exact" w:val="397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专项比赛获奖情况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项目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何时何地参加何种比赛、活动、所获证书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等级</w:t>
            </w:r>
            <w:r w:rsidRPr="00DF1014">
              <w:rPr>
                <w:rFonts w:ascii="Times New Roman" w:eastAsia="黑体" w:hAnsi="Times New Roman" w:cs="Times New Roman"/>
                <w:sz w:val="24"/>
                <w:szCs w:val="24"/>
              </w:rPr>
              <w:t>/</w:t>
            </w: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名次</w:t>
            </w:r>
          </w:p>
        </w:tc>
      </w:tr>
      <w:tr w:rsidR="00DF1014" w:rsidRPr="00DF1014" w:rsidTr="009E2B25">
        <w:trPr>
          <w:trHeight w:hRule="exact" w:val="397"/>
          <w:jc w:val="center"/>
        </w:trPr>
        <w:tc>
          <w:tcPr>
            <w:tcW w:w="743" w:type="dxa"/>
            <w:vMerge/>
            <w:tcBorders>
              <w:left w:val="thinThickSmallGap" w:sz="1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F1014" w:rsidRPr="00DF1014" w:rsidTr="009E2B25">
        <w:trPr>
          <w:trHeight w:hRule="exact" w:val="397"/>
          <w:jc w:val="center"/>
        </w:trPr>
        <w:tc>
          <w:tcPr>
            <w:tcW w:w="743" w:type="dxa"/>
            <w:vMerge/>
            <w:tcBorders>
              <w:left w:val="thinThickSmallGap" w:sz="1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F1014" w:rsidRPr="00DF1014" w:rsidTr="009E2B25">
        <w:trPr>
          <w:trHeight w:hRule="exact" w:val="397"/>
          <w:jc w:val="center"/>
        </w:trPr>
        <w:tc>
          <w:tcPr>
            <w:tcW w:w="743" w:type="dxa"/>
            <w:vMerge/>
            <w:tcBorders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F1014" w:rsidRPr="00DF1014" w:rsidTr="009E2B25">
        <w:trPr>
          <w:trHeight w:val="910"/>
          <w:jc w:val="center"/>
        </w:trPr>
        <w:tc>
          <w:tcPr>
            <w:tcW w:w="2042" w:type="dxa"/>
            <w:gridSpan w:val="3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报名资格</w:t>
            </w:r>
          </w:p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学校初审意见</w:t>
            </w:r>
          </w:p>
        </w:tc>
        <w:tc>
          <w:tcPr>
            <w:tcW w:w="671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F1014" w:rsidRPr="00DF1014" w:rsidRDefault="00DF1014" w:rsidP="00DF1014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审核人（签名）：　　年　月　日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F1014" w:rsidRPr="00DF1014" w:rsidTr="009E2B25">
        <w:trPr>
          <w:trHeight w:val="725"/>
          <w:jc w:val="center"/>
        </w:trPr>
        <w:tc>
          <w:tcPr>
            <w:tcW w:w="2042" w:type="dxa"/>
            <w:gridSpan w:val="3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报名资格</w:t>
            </w:r>
          </w:p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镇（区）文体教育局复审意见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F1014" w:rsidRPr="00DF1014" w:rsidRDefault="00DF1014" w:rsidP="00DF1014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审核人（签名）：　　年　月　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F1014" w:rsidRPr="00DF1014" w:rsidTr="009E2B25">
        <w:trPr>
          <w:trHeight w:val="20"/>
          <w:jc w:val="center"/>
        </w:trPr>
        <w:tc>
          <w:tcPr>
            <w:tcW w:w="10405" w:type="dxa"/>
            <w:gridSpan w:val="10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b/>
                <w:sz w:val="24"/>
                <w:szCs w:val="24"/>
              </w:rPr>
              <w:t>报考项目</w:t>
            </w:r>
          </w:p>
        </w:tc>
      </w:tr>
      <w:tr w:rsidR="00DF1014" w:rsidRPr="00DF1014" w:rsidTr="009E2B25">
        <w:trPr>
          <w:trHeight w:val="536"/>
          <w:jc w:val="center"/>
        </w:trPr>
        <w:tc>
          <w:tcPr>
            <w:tcW w:w="2042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报考学校名称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选择项目类别</w:t>
            </w:r>
          </w:p>
          <w:p w:rsidR="00DF1014" w:rsidRPr="00DF1014" w:rsidRDefault="00DF1014" w:rsidP="00DF101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pacing w:val="-6"/>
                <w:w w:val="90"/>
                <w:sz w:val="18"/>
                <w:szCs w:val="18"/>
              </w:rPr>
            </w:pPr>
            <w:r w:rsidRPr="00DF1014">
              <w:rPr>
                <w:rFonts w:ascii="Times New Roman" w:eastAsia="黑体" w:hAnsi="黑体" w:cs="Times New Roman"/>
                <w:spacing w:val="-6"/>
                <w:w w:val="90"/>
                <w:sz w:val="18"/>
                <w:szCs w:val="18"/>
              </w:rPr>
              <w:t>（只能选择一个项目）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考试内容</w:t>
            </w:r>
          </w:p>
        </w:tc>
      </w:tr>
      <w:tr w:rsidR="00DF1014" w:rsidRPr="00DF1014" w:rsidTr="009E2B25">
        <w:trPr>
          <w:trHeight w:val="203"/>
          <w:jc w:val="center"/>
        </w:trPr>
        <w:tc>
          <w:tcPr>
            <w:tcW w:w="2042" w:type="dxa"/>
            <w:gridSpan w:val="3"/>
            <w:vMerge w:val="restart"/>
            <w:tcBorders>
              <w:left w:val="thinThickSmallGap" w:sz="1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6044CF" w:rsidRDefault="006044CF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6044C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华师中山附中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ind w:firstLineChars="150" w:firstLine="3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田径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F1014" w:rsidRPr="00DF1014" w:rsidRDefault="00DF1014" w:rsidP="00DF101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主项：；副项：</w:t>
            </w:r>
          </w:p>
        </w:tc>
      </w:tr>
      <w:tr w:rsidR="00DF1014" w:rsidRPr="00DF1014" w:rsidTr="009E2B25">
        <w:trPr>
          <w:trHeight w:val="203"/>
          <w:jc w:val="center"/>
        </w:trPr>
        <w:tc>
          <w:tcPr>
            <w:tcW w:w="2042" w:type="dxa"/>
            <w:gridSpan w:val="3"/>
            <w:vMerge/>
            <w:tcBorders>
              <w:left w:val="thinThickSmallGap" w:sz="1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ind w:firstLineChars="150" w:firstLine="3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游泳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F1014" w:rsidRPr="00DF1014" w:rsidRDefault="00DF1014" w:rsidP="00DF101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主项：；副项：</w:t>
            </w:r>
          </w:p>
        </w:tc>
      </w:tr>
      <w:tr w:rsidR="00DF1014" w:rsidRPr="00DF1014" w:rsidTr="009E2B25">
        <w:trPr>
          <w:trHeight w:val="163"/>
          <w:jc w:val="center"/>
        </w:trPr>
        <w:tc>
          <w:tcPr>
            <w:tcW w:w="2042" w:type="dxa"/>
            <w:gridSpan w:val="3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ind w:firstLineChars="150" w:firstLine="3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其它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F1014" w:rsidRPr="00DF1014" w:rsidRDefault="00DF1014" w:rsidP="00DF1014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专项名称：</w:t>
            </w:r>
          </w:p>
        </w:tc>
      </w:tr>
      <w:tr w:rsidR="00DF1014" w:rsidRPr="00DF1014" w:rsidTr="009E2B25">
        <w:trPr>
          <w:trHeight w:val="1110"/>
          <w:jc w:val="center"/>
        </w:trPr>
        <w:tc>
          <w:tcPr>
            <w:tcW w:w="2042" w:type="dxa"/>
            <w:gridSpan w:val="3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招生学校</w:t>
            </w:r>
          </w:p>
          <w:p w:rsidR="00DF1014" w:rsidRPr="00DF1014" w:rsidRDefault="00DF1014" w:rsidP="00DF101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黑体" w:hAnsi="黑体" w:cs="Times New Roman"/>
                <w:sz w:val="24"/>
                <w:szCs w:val="24"/>
              </w:rPr>
              <w:t>审核意见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F1014" w:rsidRPr="00DF1014" w:rsidRDefault="00DF1014" w:rsidP="00DF1014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F1014" w:rsidRPr="00DF1014" w:rsidRDefault="00DF1014" w:rsidP="00DF1014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1014">
              <w:rPr>
                <w:rFonts w:ascii="Times New Roman" w:eastAsia="宋体" w:hAnsi="宋体" w:cs="Times New Roman"/>
                <w:sz w:val="24"/>
                <w:szCs w:val="24"/>
              </w:rPr>
              <w:t>审核人（签名）：（盖章）年　月　日</w:t>
            </w:r>
          </w:p>
        </w:tc>
      </w:tr>
    </w:tbl>
    <w:p w:rsidR="00DF1014" w:rsidRPr="006044CF" w:rsidRDefault="00DF1014" w:rsidP="00FB6F1F">
      <w:pPr>
        <w:widowControl/>
        <w:ind w:left="-709" w:rightChars="-361" w:right="-1011"/>
        <w:rPr>
          <w:rFonts w:ascii="Times New Roman" w:eastAsia="黑体" w:hAnsi="Times New Roman" w:cs="Times New Roman"/>
          <w:sz w:val="24"/>
          <w:szCs w:val="24"/>
        </w:rPr>
      </w:pPr>
      <w:r w:rsidRPr="006044CF">
        <w:rPr>
          <w:rFonts w:ascii="Times New Roman" w:eastAsia="黑体" w:hAnsi="黑体" w:cs="Times New Roman"/>
          <w:sz w:val="24"/>
          <w:szCs w:val="24"/>
        </w:rPr>
        <w:t>说明：</w:t>
      </w:r>
      <w:r w:rsidRPr="006044CF">
        <w:rPr>
          <w:rFonts w:ascii="Times New Roman" w:eastAsia="黑体" w:hAnsi="Times New Roman" w:cs="Times New Roman"/>
          <w:sz w:val="24"/>
          <w:szCs w:val="24"/>
        </w:rPr>
        <w:t>1.</w:t>
      </w:r>
      <w:r w:rsidRPr="006044CF">
        <w:rPr>
          <w:rFonts w:ascii="Times New Roman" w:eastAsia="黑体" w:hAnsi="黑体" w:cs="Times New Roman"/>
          <w:sz w:val="24"/>
          <w:szCs w:val="24"/>
        </w:rPr>
        <w:t>考生填写好本表后，请</w:t>
      </w:r>
      <w:r w:rsidRPr="006044CF">
        <w:rPr>
          <w:rFonts w:ascii="Times New Roman" w:eastAsia="黑体" w:hAnsi="黑体" w:cs="Times New Roman"/>
          <w:kern w:val="0"/>
          <w:sz w:val="24"/>
          <w:szCs w:val="24"/>
        </w:rPr>
        <w:t>于</w:t>
      </w:r>
      <w:r w:rsidR="00EC0554">
        <w:rPr>
          <w:rFonts w:ascii="Times New Roman" w:eastAsia="黑体" w:hAnsi="Times New Roman" w:cs="Times New Roman" w:hint="eastAsia"/>
          <w:kern w:val="0"/>
          <w:sz w:val="24"/>
          <w:szCs w:val="24"/>
        </w:rPr>
        <w:t>4</w:t>
      </w:r>
      <w:r w:rsidRPr="006044CF">
        <w:rPr>
          <w:rFonts w:ascii="Times New Roman" w:eastAsia="黑体" w:hAnsi="黑体" w:cs="Times New Roman"/>
          <w:kern w:val="0"/>
          <w:sz w:val="24"/>
          <w:szCs w:val="24"/>
        </w:rPr>
        <w:t>月</w:t>
      </w:r>
      <w:r w:rsidR="00EC0554">
        <w:rPr>
          <w:rFonts w:ascii="Times New Roman" w:eastAsia="黑体" w:hAnsi="Times New Roman" w:cs="Times New Roman" w:hint="eastAsia"/>
          <w:kern w:val="0"/>
          <w:sz w:val="24"/>
          <w:szCs w:val="24"/>
        </w:rPr>
        <w:t>20</w:t>
      </w:r>
      <w:r w:rsidR="00EC0554">
        <w:rPr>
          <w:rFonts w:ascii="Times New Roman" w:eastAsia="黑体" w:hAnsi="Times New Roman" w:cs="Times New Roman"/>
          <w:kern w:val="0"/>
          <w:sz w:val="24"/>
          <w:szCs w:val="24"/>
        </w:rPr>
        <w:t>-</w:t>
      </w:r>
      <w:r w:rsidR="00EC0554">
        <w:rPr>
          <w:rFonts w:ascii="Times New Roman" w:eastAsia="黑体" w:hAnsi="Times New Roman" w:cs="Times New Roman" w:hint="eastAsia"/>
          <w:kern w:val="0"/>
          <w:sz w:val="24"/>
          <w:szCs w:val="24"/>
        </w:rPr>
        <w:t>21</w:t>
      </w:r>
      <w:r w:rsidRPr="006044CF">
        <w:rPr>
          <w:rFonts w:ascii="Times New Roman" w:eastAsia="黑体" w:hAnsi="黑体" w:cs="Times New Roman"/>
          <w:kern w:val="0"/>
          <w:sz w:val="24"/>
          <w:szCs w:val="24"/>
        </w:rPr>
        <w:t>日通过中考业务管理系统进行报名登记</w:t>
      </w:r>
      <w:r w:rsidRPr="006044CF">
        <w:rPr>
          <w:rFonts w:ascii="Times New Roman" w:eastAsia="黑体" w:hAnsi="Times New Roman" w:cs="Times New Roman"/>
          <w:kern w:val="0"/>
          <w:sz w:val="24"/>
          <w:szCs w:val="24"/>
        </w:rPr>
        <w:t>,</w:t>
      </w:r>
      <w:r w:rsidRPr="006044CF">
        <w:rPr>
          <w:rFonts w:ascii="Times New Roman" w:eastAsia="黑体" w:hAnsi="黑体" w:cs="Times New Roman"/>
          <w:kern w:val="0"/>
          <w:sz w:val="24"/>
          <w:szCs w:val="24"/>
        </w:rPr>
        <w:t>附</w:t>
      </w:r>
      <w:r w:rsidR="00EC0554">
        <w:rPr>
          <w:rFonts w:ascii="Times New Roman" w:eastAsia="黑体" w:hAnsi="黑体" w:cs="Times New Roman"/>
          <w:sz w:val="24"/>
          <w:szCs w:val="24"/>
        </w:rPr>
        <w:t>相关艺术、体育比赛获奖证明（书）于</w:t>
      </w:r>
      <w:r w:rsidR="00EC0554">
        <w:rPr>
          <w:rFonts w:ascii="Times New Roman" w:eastAsia="黑体" w:hAnsi="黑体" w:cs="Times New Roman" w:hint="eastAsia"/>
          <w:sz w:val="24"/>
          <w:szCs w:val="24"/>
        </w:rPr>
        <w:t>4</w:t>
      </w:r>
      <w:r w:rsidR="00EC0554">
        <w:rPr>
          <w:rFonts w:ascii="Times New Roman" w:eastAsia="黑体" w:hAnsi="黑体" w:cs="Times New Roman" w:hint="eastAsia"/>
          <w:sz w:val="24"/>
          <w:szCs w:val="24"/>
        </w:rPr>
        <w:t>月</w:t>
      </w:r>
      <w:r w:rsidR="00EC0554">
        <w:rPr>
          <w:rFonts w:ascii="Times New Roman" w:eastAsia="黑体" w:hAnsi="黑体" w:cs="Times New Roman" w:hint="eastAsia"/>
          <w:sz w:val="24"/>
          <w:szCs w:val="24"/>
        </w:rPr>
        <w:t>23</w:t>
      </w:r>
      <w:r w:rsidR="00EC0554">
        <w:rPr>
          <w:rFonts w:ascii="Times New Roman" w:eastAsia="黑体" w:hAnsi="黑体" w:cs="Times New Roman" w:hint="eastAsia"/>
          <w:sz w:val="24"/>
          <w:szCs w:val="24"/>
        </w:rPr>
        <w:t>日中午</w:t>
      </w:r>
      <w:r w:rsidR="00EC0554">
        <w:rPr>
          <w:rFonts w:ascii="Times New Roman" w:eastAsia="黑体" w:hAnsi="黑体" w:cs="Times New Roman" w:hint="eastAsia"/>
          <w:sz w:val="24"/>
          <w:szCs w:val="24"/>
        </w:rPr>
        <w:t>12:00</w:t>
      </w:r>
      <w:r w:rsidR="00EC0554">
        <w:rPr>
          <w:rFonts w:ascii="Times New Roman" w:eastAsia="黑体" w:hAnsi="黑体" w:cs="Times New Roman" w:hint="eastAsia"/>
          <w:sz w:val="24"/>
          <w:szCs w:val="24"/>
        </w:rPr>
        <w:t>前</w:t>
      </w:r>
      <w:bookmarkStart w:id="0" w:name="_GoBack"/>
      <w:bookmarkEnd w:id="0"/>
      <w:r w:rsidRPr="006044CF">
        <w:rPr>
          <w:rFonts w:ascii="Times New Roman" w:eastAsia="黑体" w:hAnsi="黑体" w:cs="Times New Roman"/>
          <w:sz w:val="24"/>
          <w:szCs w:val="24"/>
        </w:rPr>
        <w:t>进行现场报名。</w:t>
      </w:r>
    </w:p>
    <w:p w:rsidR="00DF1014" w:rsidRPr="006044CF" w:rsidRDefault="00DF1014" w:rsidP="006044CF">
      <w:pPr>
        <w:widowControl/>
        <w:ind w:leftChars="-337" w:left="-944" w:rightChars="-429" w:right="-1201"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6044CF">
        <w:rPr>
          <w:rFonts w:ascii="Times New Roman" w:eastAsia="黑体" w:hAnsi="Times New Roman" w:cs="Times New Roman"/>
          <w:sz w:val="24"/>
          <w:szCs w:val="24"/>
        </w:rPr>
        <w:t xml:space="preserve">  2</w:t>
      </w:r>
      <w:r w:rsidRPr="006044CF">
        <w:rPr>
          <w:rFonts w:ascii="Times New Roman" w:eastAsia="黑体" w:hAnsi="黑体" w:cs="Times New Roman"/>
          <w:sz w:val="24"/>
          <w:szCs w:val="24"/>
        </w:rPr>
        <w:t>．</w:t>
      </w:r>
      <w:r w:rsidRPr="006044CF">
        <w:rPr>
          <w:rFonts w:ascii="Times New Roman" w:eastAsia="黑体" w:hAnsi="黑体" w:cs="Times New Roman"/>
          <w:kern w:val="0"/>
          <w:sz w:val="24"/>
          <w:szCs w:val="24"/>
        </w:rPr>
        <w:t>每位考生只能申报一所学校（考试时间不冲突）的特长生，且只能选择一个专项参加测试，多选视为弃权；本表所选择的学校必须与网上填报特长生学校一致，不一致的，视为弃权。</w:t>
      </w:r>
    </w:p>
    <w:p w:rsidR="00734B1A" w:rsidRPr="00DF1014" w:rsidRDefault="00734B1A" w:rsidP="001C6EE3">
      <w:pPr>
        <w:ind w:firstLine="480"/>
        <w:rPr>
          <w:rFonts w:asciiTheme="minorEastAsia" w:hAnsiTheme="minorEastAsia"/>
          <w:sz w:val="24"/>
          <w:szCs w:val="24"/>
        </w:rPr>
      </w:pPr>
    </w:p>
    <w:p w:rsidR="001014E7" w:rsidRDefault="001014E7" w:rsidP="001014E7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F1014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20789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F1014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1014E7" w:rsidRPr="001014E7" w:rsidRDefault="001014E7" w:rsidP="001014E7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C6EE3" w:rsidRPr="006044CF" w:rsidRDefault="001014E7" w:rsidP="00090ACA">
      <w:pPr>
        <w:snapToGrid w:val="0"/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6044CF">
        <w:rPr>
          <w:rFonts w:ascii="宋体" w:eastAsia="宋体" w:hAnsi="宋体" w:cs="Times New Roman" w:hint="eastAsia"/>
          <w:b/>
          <w:sz w:val="30"/>
          <w:szCs w:val="30"/>
        </w:rPr>
        <w:t>华师中山附中2016</w:t>
      </w:r>
      <w:r w:rsidR="006044CF" w:rsidRPr="006044CF">
        <w:rPr>
          <w:rFonts w:ascii="宋体" w:eastAsia="宋体" w:hAnsi="宋体" w:cs="Times New Roman" w:hint="eastAsia"/>
          <w:b/>
          <w:sz w:val="30"/>
          <w:szCs w:val="30"/>
        </w:rPr>
        <w:t>年高中田径项目考试内容</w:t>
      </w:r>
      <w:r w:rsidRPr="006044CF">
        <w:rPr>
          <w:rFonts w:ascii="宋体" w:eastAsia="宋体" w:hAnsi="宋体" w:cs="Times New Roman" w:hint="eastAsia"/>
          <w:b/>
          <w:sz w:val="30"/>
          <w:szCs w:val="30"/>
        </w:rPr>
        <w:t>和评分标准</w:t>
      </w:r>
    </w:p>
    <w:p w:rsidR="001C6EE3" w:rsidRPr="006044CF" w:rsidRDefault="001C6EE3" w:rsidP="001C6EE3">
      <w:pPr>
        <w:rPr>
          <w:rFonts w:asciiTheme="minorEastAsia" w:hAnsiTheme="minorEastAsia"/>
          <w:b/>
        </w:rPr>
      </w:pPr>
      <w:r w:rsidRPr="006044CF">
        <w:rPr>
          <w:rFonts w:asciiTheme="minorEastAsia" w:hAnsiTheme="minorEastAsia" w:hint="eastAsia"/>
          <w:b/>
        </w:rPr>
        <w:t>一、专业素质项目设置：</w:t>
      </w:r>
    </w:p>
    <w:p w:rsidR="001C6EE3" w:rsidRPr="006044CF" w:rsidRDefault="001C6EE3" w:rsidP="001C4EEA">
      <w:pPr>
        <w:ind w:firstLine="480"/>
        <w:rPr>
          <w:rFonts w:asciiTheme="minorEastAsia" w:hAnsiTheme="minorEastAsia"/>
        </w:rPr>
      </w:pPr>
      <w:r w:rsidRPr="006044CF">
        <w:rPr>
          <w:rFonts w:asciiTheme="minorEastAsia" w:hAnsiTheme="minorEastAsia" w:hint="eastAsia"/>
        </w:rPr>
        <w:t>1、</w:t>
      </w:r>
      <w:r w:rsidRPr="006044CF">
        <w:rPr>
          <w:rFonts w:asciiTheme="minorEastAsia" w:hAnsiTheme="minorEastAsia"/>
        </w:rPr>
        <w:t>径赛类</w:t>
      </w:r>
      <w:r w:rsidRPr="006044CF">
        <w:rPr>
          <w:rFonts w:asciiTheme="minorEastAsia" w:hAnsiTheme="minorEastAsia" w:hint="eastAsia"/>
        </w:rPr>
        <w:t>：主项：100米、800米</w:t>
      </w:r>
      <w:r w:rsidR="001014E7" w:rsidRPr="006044CF">
        <w:rPr>
          <w:rFonts w:asciiTheme="minorEastAsia" w:hAnsiTheme="minorEastAsia" w:hint="eastAsia"/>
        </w:rPr>
        <w:t>副项：跳高、跳远、铅球</w:t>
      </w:r>
    </w:p>
    <w:p w:rsidR="001C6EE3" w:rsidRPr="006044CF" w:rsidRDefault="001C6EE3" w:rsidP="001C4EEA">
      <w:pPr>
        <w:ind w:firstLine="480"/>
        <w:rPr>
          <w:rFonts w:asciiTheme="minorEastAsia" w:hAnsiTheme="minorEastAsia"/>
        </w:rPr>
      </w:pPr>
      <w:r w:rsidRPr="006044CF">
        <w:rPr>
          <w:rFonts w:asciiTheme="minorEastAsia" w:hAnsiTheme="minorEastAsia" w:hint="eastAsia"/>
        </w:rPr>
        <w:t>2、田赛类：</w:t>
      </w:r>
      <w:r w:rsidR="001014E7" w:rsidRPr="006044CF">
        <w:rPr>
          <w:rFonts w:asciiTheme="minorEastAsia" w:hAnsiTheme="minorEastAsia" w:hint="eastAsia"/>
        </w:rPr>
        <w:t>主项：跳高、跳远、</w:t>
      </w:r>
      <w:r w:rsidR="00082414" w:rsidRPr="006044CF">
        <w:rPr>
          <w:rFonts w:asciiTheme="minorEastAsia" w:hAnsiTheme="minorEastAsia" w:hint="eastAsia"/>
        </w:rPr>
        <w:t>铅球</w:t>
      </w:r>
      <w:r w:rsidRPr="006044CF">
        <w:rPr>
          <w:rFonts w:asciiTheme="minorEastAsia" w:hAnsiTheme="minorEastAsia" w:hint="eastAsia"/>
        </w:rPr>
        <w:t>副项：100米、800米</w:t>
      </w:r>
    </w:p>
    <w:p w:rsidR="001C6EE3" w:rsidRPr="006044CF" w:rsidRDefault="001C6EE3" w:rsidP="001C6EE3">
      <w:pPr>
        <w:rPr>
          <w:rFonts w:asciiTheme="minorEastAsia" w:hAnsiTheme="minorEastAsia"/>
          <w:b/>
        </w:rPr>
      </w:pPr>
      <w:r w:rsidRPr="006044CF">
        <w:rPr>
          <w:rFonts w:asciiTheme="minorEastAsia" w:hAnsiTheme="minorEastAsia"/>
          <w:b/>
        </w:rPr>
        <w:t>二</w:t>
      </w:r>
      <w:r w:rsidR="006044CF">
        <w:rPr>
          <w:rFonts w:asciiTheme="minorEastAsia" w:hAnsiTheme="minorEastAsia" w:hint="eastAsia"/>
          <w:b/>
        </w:rPr>
        <w:t>、考试项目计分办法</w:t>
      </w:r>
      <w:r w:rsidRPr="006044CF">
        <w:rPr>
          <w:rFonts w:asciiTheme="minorEastAsia" w:hAnsiTheme="minorEastAsia" w:hint="eastAsia"/>
          <w:b/>
        </w:rPr>
        <w:t>：</w:t>
      </w:r>
    </w:p>
    <w:p w:rsidR="001C6EE3" w:rsidRPr="006044CF" w:rsidRDefault="001C6EE3" w:rsidP="006044CF">
      <w:pPr>
        <w:ind w:firstLineChars="200" w:firstLine="560"/>
        <w:rPr>
          <w:rFonts w:asciiTheme="minorEastAsia" w:hAnsiTheme="minorEastAsia"/>
        </w:rPr>
      </w:pPr>
      <w:r w:rsidRPr="006044CF">
        <w:rPr>
          <w:rFonts w:asciiTheme="minorEastAsia" w:hAnsiTheme="minorEastAsia" w:hint="eastAsia"/>
        </w:rPr>
        <w:t>田径类</w:t>
      </w:r>
      <w:r w:rsidRPr="006044CF">
        <w:rPr>
          <w:rFonts w:asciiTheme="minorEastAsia" w:hAnsiTheme="minorEastAsia"/>
        </w:rPr>
        <w:t>分主副项两个项目进行考试</w:t>
      </w:r>
      <w:r w:rsidRPr="006044CF">
        <w:rPr>
          <w:rFonts w:asciiTheme="minorEastAsia" w:hAnsiTheme="minorEastAsia" w:hint="eastAsia"/>
        </w:rPr>
        <w:t>，考生按照类别（径赛类或田赛类）分别从我校设置的主项和副项中各选一项进行测试，每项满分为100</w:t>
      </w:r>
      <w:r w:rsidR="00090ACA">
        <w:rPr>
          <w:rFonts w:asciiTheme="minorEastAsia" w:hAnsiTheme="minorEastAsia" w:hint="eastAsia"/>
        </w:rPr>
        <w:t>分。考生的专业术科</w:t>
      </w:r>
      <w:r w:rsidRPr="006044CF">
        <w:rPr>
          <w:rFonts w:asciiTheme="minorEastAsia" w:hAnsiTheme="minorEastAsia" w:hint="eastAsia"/>
        </w:rPr>
        <w:t>成绩（满分100分</w:t>
      </w:r>
      <w:r w:rsidR="00090ACA">
        <w:rPr>
          <w:rFonts w:asciiTheme="minorEastAsia" w:hAnsiTheme="minorEastAsia" w:hint="eastAsia"/>
        </w:rPr>
        <w:t>）</w:t>
      </w:r>
      <w:r w:rsidRPr="006044CF">
        <w:rPr>
          <w:rFonts w:asciiTheme="minorEastAsia" w:hAnsiTheme="minorEastAsia" w:hint="eastAsia"/>
        </w:rPr>
        <w:t>=主项得分×70% + 副项得分×30%，汇总后四舍五入取整数计分。</w:t>
      </w:r>
    </w:p>
    <w:p w:rsidR="001C6EE3" w:rsidRPr="006044CF" w:rsidRDefault="001C6EE3" w:rsidP="001C6EE3">
      <w:pPr>
        <w:rPr>
          <w:rFonts w:asciiTheme="minorEastAsia" w:hAnsiTheme="minorEastAsia"/>
          <w:b/>
        </w:rPr>
      </w:pPr>
      <w:r w:rsidRPr="006044CF">
        <w:rPr>
          <w:rFonts w:asciiTheme="minorEastAsia" w:hAnsiTheme="minorEastAsia" w:hint="eastAsia"/>
          <w:b/>
        </w:rPr>
        <w:t>三、考试项目要求及评分标准：</w:t>
      </w:r>
    </w:p>
    <w:p w:rsidR="001C6EE3" w:rsidRPr="006044CF" w:rsidRDefault="001C6EE3" w:rsidP="006044CF">
      <w:pPr>
        <w:ind w:firstLineChars="200" w:firstLine="560"/>
        <w:rPr>
          <w:rFonts w:asciiTheme="minorEastAsia" w:hAnsiTheme="minorEastAsia"/>
        </w:rPr>
      </w:pPr>
      <w:r w:rsidRPr="006044CF">
        <w:rPr>
          <w:rFonts w:asciiTheme="minorEastAsia" w:hAnsiTheme="minorEastAsia" w:hint="eastAsia"/>
        </w:rPr>
        <w:t>1、考试要求：参照</w:t>
      </w:r>
      <w:r w:rsidR="00082414" w:rsidRPr="006044CF">
        <w:rPr>
          <w:rFonts w:asciiTheme="minorEastAsia" w:hAnsiTheme="minorEastAsia" w:hint="eastAsia"/>
        </w:rPr>
        <w:t>《中山市高中体育特长生考试内容及评分标准指导意见》</w:t>
      </w:r>
      <w:r w:rsidRPr="006044CF">
        <w:rPr>
          <w:rFonts w:asciiTheme="minorEastAsia" w:hAnsiTheme="minorEastAsia" w:hint="eastAsia"/>
        </w:rPr>
        <w:t>的要求</w:t>
      </w:r>
      <w:r w:rsidR="006044CF">
        <w:rPr>
          <w:rFonts w:asciiTheme="minorEastAsia" w:hAnsiTheme="minorEastAsia" w:hint="eastAsia"/>
        </w:rPr>
        <w:t>。</w:t>
      </w:r>
    </w:p>
    <w:p w:rsidR="00082414" w:rsidRPr="006044CF" w:rsidRDefault="001C6EE3" w:rsidP="00082414">
      <w:pPr>
        <w:ind w:firstLine="480"/>
        <w:rPr>
          <w:rFonts w:asciiTheme="minorEastAsia" w:hAnsiTheme="minorEastAsia"/>
        </w:rPr>
      </w:pPr>
      <w:r w:rsidRPr="006044CF">
        <w:rPr>
          <w:rFonts w:asciiTheme="minorEastAsia" w:hAnsiTheme="minorEastAsia" w:hint="eastAsia"/>
        </w:rPr>
        <w:t>2</w:t>
      </w:r>
      <w:r w:rsidR="00082414" w:rsidRPr="006044CF">
        <w:rPr>
          <w:rFonts w:asciiTheme="minorEastAsia" w:hAnsiTheme="minorEastAsia" w:hint="eastAsia"/>
        </w:rPr>
        <w:t>、评分标准</w:t>
      </w:r>
      <w:r w:rsidRPr="006044CF">
        <w:rPr>
          <w:rFonts w:asciiTheme="minorEastAsia" w:hAnsiTheme="minorEastAsia" w:hint="eastAsia"/>
        </w:rPr>
        <w:t>：</w:t>
      </w:r>
    </w:p>
    <w:tbl>
      <w:tblPr>
        <w:tblW w:w="8033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750"/>
        <w:gridCol w:w="812"/>
        <w:gridCol w:w="608"/>
        <w:gridCol w:w="608"/>
        <w:gridCol w:w="654"/>
        <w:gridCol w:w="749"/>
        <w:gridCol w:w="811"/>
        <w:gridCol w:w="608"/>
        <w:gridCol w:w="608"/>
        <w:gridCol w:w="608"/>
        <w:gridCol w:w="608"/>
      </w:tblGrid>
      <w:tr w:rsidR="001C4EEA" w:rsidRPr="001C4EEA" w:rsidTr="001C4EEA">
        <w:trPr>
          <w:trHeight w:val="708"/>
          <w:jc w:val="center"/>
        </w:trPr>
        <w:tc>
          <w:tcPr>
            <w:tcW w:w="0" w:type="auto"/>
            <w:gridSpan w:val="6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男子</w:t>
            </w:r>
          </w:p>
        </w:tc>
        <w:tc>
          <w:tcPr>
            <w:tcW w:w="0" w:type="auto"/>
            <w:gridSpan w:val="6"/>
            <w:vAlign w:val="center"/>
          </w:tcPr>
          <w:p w:rsidR="001C4EEA" w:rsidRPr="001C4EEA" w:rsidRDefault="001C4EEA" w:rsidP="001C4EEA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女子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分值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100</w:t>
            </w: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米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800</w:t>
            </w: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米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跳高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跳远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铅球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100</w:t>
            </w: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米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800</w:t>
            </w: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米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跳高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跳远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铅球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分值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11.30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2:05.00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1.83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6.80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13.30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12.70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2:25.00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1.56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5.30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9.80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100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11.35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2:05.50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1.81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6.72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13.10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12.80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2:25.80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1.54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5.22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9.65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98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11.40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2:06.00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1.79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6.64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12.90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12.90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2:26.60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1.52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5.14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9.50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96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11.45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2:06.50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1.77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6.56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12.70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2:27.20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1.50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5.06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9.35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94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11.50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2:07.00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1.75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6.48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12.50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13.10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2:28.00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1.48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4.98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9.20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92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11.55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2:07.50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1.73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6.40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12.30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13.20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2:29.00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1.46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4.90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90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11.60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2:08.00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1.71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6.30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12.10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13.30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2:30.00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1.44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4.82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8.80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88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11.65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2:09.00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1.69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6.20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11.90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13.40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2:31.50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1.42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4.74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8.60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86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lastRenderedPageBreak/>
              <w:t>84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11.70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2:10.00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1.67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6.10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11.60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1350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2:33.00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1.40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4.66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8.40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84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11.80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2:11.00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1.65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11.30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13.60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2:34.50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1.38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4.58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8.20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82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11.90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2:12.00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1.63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5.90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13.70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2:36.00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1.35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4.50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80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12.10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2:13.00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1.60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5.75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10.60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13.90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2:38.00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1.32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4.42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7.70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75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12.30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2:14.00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1.57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5.60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10.20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14.10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2:40.00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1.29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4.36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7.40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70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12.50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2:15.00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1.54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5.45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9.80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14.30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2:42.00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1.26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4.28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7.10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65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12.70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2:16.00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1.51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5.30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9.40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14.50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2:44.00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1.23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4.20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6.80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60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12.90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2:17.00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1.48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5.15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9.00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14.70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2:46.00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1.20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4.10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6.50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55</w:t>
            </w:r>
          </w:p>
        </w:tc>
      </w:tr>
      <w:tr w:rsidR="001C4EEA" w:rsidRPr="001C4EEA" w:rsidTr="001C4EEA">
        <w:trPr>
          <w:trHeight w:val="20"/>
          <w:jc w:val="center"/>
        </w:trPr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13.10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2:18.00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1.45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5.00</w:t>
            </w:r>
          </w:p>
        </w:tc>
        <w:tc>
          <w:tcPr>
            <w:tcW w:w="0" w:type="auto"/>
            <w:vAlign w:val="center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8.60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14.90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2:48.00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1.15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4.00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6.20</w:t>
            </w:r>
          </w:p>
        </w:tc>
        <w:tc>
          <w:tcPr>
            <w:tcW w:w="0" w:type="auto"/>
          </w:tcPr>
          <w:p w:rsidR="001C4EEA" w:rsidRPr="001C4EEA" w:rsidRDefault="001C4EEA" w:rsidP="001C4EEA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C4EEA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50</w:t>
            </w:r>
          </w:p>
        </w:tc>
      </w:tr>
    </w:tbl>
    <w:p w:rsidR="001C4EEA" w:rsidRPr="001C4EEA" w:rsidRDefault="001C4EEA" w:rsidP="001C4EEA">
      <w:pPr>
        <w:ind w:firstLine="480"/>
        <w:rPr>
          <w:rFonts w:asciiTheme="minorEastAsia" w:hAnsiTheme="minorEastAsia"/>
          <w:b/>
          <w:sz w:val="24"/>
          <w:szCs w:val="24"/>
        </w:rPr>
      </w:pPr>
      <w:r w:rsidRPr="001C4EEA">
        <w:rPr>
          <w:rFonts w:asciiTheme="minorEastAsia" w:hAnsiTheme="minorEastAsia" w:hint="eastAsia"/>
          <w:b/>
          <w:sz w:val="24"/>
          <w:szCs w:val="24"/>
        </w:rPr>
        <w:t>注</w:t>
      </w:r>
      <w:r w:rsidRPr="001C4EEA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男子</w:t>
      </w:r>
      <w:r w:rsidRPr="001C4EEA">
        <w:rPr>
          <w:rFonts w:asciiTheme="minorEastAsia" w:hAnsiTheme="minorEastAsia" w:hint="eastAsia"/>
          <w:b/>
          <w:sz w:val="24"/>
          <w:szCs w:val="24"/>
        </w:rPr>
        <w:t>铅球重量5千克；</w:t>
      </w:r>
      <w:r>
        <w:rPr>
          <w:rFonts w:asciiTheme="minorEastAsia" w:hAnsiTheme="minorEastAsia" w:hint="eastAsia"/>
          <w:b/>
          <w:sz w:val="24"/>
          <w:szCs w:val="24"/>
        </w:rPr>
        <w:t>女子</w:t>
      </w:r>
      <w:r w:rsidRPr="001C4EEA">
        <w:rPr>
          <w:rFonts w:asciiTheme="minorEastAsia" w:hAnsiTheme="minorEastAsia" w:hint="eastAsia"/>
          <w:b/>
          <w:sz w:val="24"/>
          <w:szCs w:val="24"/>
        </w:rPr>
        <w:t>铅球重量4</w:t>
      </w:r>
      <w:r>
        <w:rPr>
          <w:rFonts w:asciiTheme="minorEastAsia" w:hAnsiTheme="minorEastAsia" w:hint="eastAsia"/>
          <w:b/>
          <w:sz w:val="24"/>
          <w:szCs w:val="24"/>
        </w:rPr>
        <w:t>千克。</w:t>
      </w:r>
    </w:p>
    <w:p w:rsidR="001C4EEA" w:rsidRDefault="001C4EEA" w:rsidP="000B66BD">
      <w:pPr>
        <w:jc w:val="center"/>
        <w:rPr>
          <w:rFonts w:asciiTheme="minorEastAsia" w:hAnsiTheme="minorEastAsia"/>
          <w:sz w:val="24"/>
          <w:szCs w:val="24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C4EEA" w:rsidRDefault="001C4EEA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F1014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207899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DF1014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044CF" w:rsidRDefault="006044CF" w:rsidP="001C4EEA">
      <w:pPr>
        <w:widowControl/>
        <w:spacing w:line="0" w:lineRule="atLeas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044CF" w:rsidRPr="006044CF" w:rsidRDefault="006044CF" w:rsidP="00090ACA">
      <w:pPr>
        <w:widowControl/>
        <w:spacing w:line="0" w:lineRule="atLeast"/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  <w:r w:rsidRPr="006044CF">
        <w:rPr>
          <w:rFonts w:asciiTheme="majorEastAsia" w:eastAsiaTheme="majorEastAsia" w:hAnsiTheme="majorEastAsia" w:cs="Times New Roman" w:hint="eastAsia"/>
          <w:b/>
          <w:sz w:val="30"/>
          <w:szCs w:val="30"/>
        </w:rPr>
        <w:t>华师中山附中2016年高中</w:t>
      </w:r>
      <w:r>
        <w:rPr>
          <w:rFonts w:asciiTheme="majorEastAsia" w:eastAsiaTheme="majorEastAsia" w:hAnsiTheme="majorEastAsia" w:cs="Times New Roman" w:hint="eastAsia"/>
          <w:b/>
          <w:sz w:val="30"/>
          <w:szCs w:val="30"/>
        </w:rPr>
        <w:t>篮球</w:t>
      </w:r>
      <w:r w:rsidR="00090ACA">
        <w:rPr>
          <w:rFonts w:asciiTheme="majorEastAsia" w:eastAsiaTheme="majorEastAsia" w:hAnsiTheme="majorEastAsia" w:cs="Times New Roman" w:hint="eastAsia"/>
          <w:b/>
          <w:sz w:val="30"/>
          <w:szCs w:val="30"/>
        </w:rPr>
        <w:t>项目</w:t>
      </w:r>
      <w:r w:rsidRPr="006044CF">
        <w:rPr>
          <w:rFonts w:asciiTheme="majorEastAsia" w:eastAsiaTheme="majorEastAsia" w:hAnsiTheme="majorEastAsia" w:cs="Times New Roman" w:hint="eastAsia"/>
          <w:b/>
          <w:sz w:val="30"/>
          <w:szCs w:val="30"/>
        </w:rPr>
        <w:t>考试内容和评分标准</w:t>
      </w:r>
    </w:p>
    <w:p w:rsidR="001C4EEA" w:rsidRPr="006044CF" w:rsidRDefault="001C4EEA" w:rsidP="00090ACA">
      <w:pPr>
        <w:widowControl/>
        <w:spacing w:line="0" w:lineRule="atLeas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B66BD" w:rsidRPr="006044CF" w:rsidRDefault="000B66BD" w:rsidP="006044CF">
      <w:pPr>
        <w:ind w:firstLineChars="200" w:firstLine="560"/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>篮球项目中所涉及的场地、规则等均执行国际篮球联合会通过（中国篮球协会审定）的2014年篮球规则。</w:t>
      </w:r>
    </w:p>
    <w:p w:rsidR="000B66BD" w:rsidRPr="006044CF" w:rsidRDefault="006044CF" w:rsidP="006044C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一、</w:t>
      </w:r>
      <w:r w:rsidR="000B66BD" w:rsidRPr="006044CF">
        <w:rPr>
          <w:rFonts w:asciiTheme="majorEastAsia" w:eastAsiaTheme="majorEastAsia" w:hAnsiTheme="majorEastAsia" w:hint="eastAsia"/>
          <w:b/>
        </w:rPr>
        <w:t>考试项目与所占分值（</w:t>
      </w:r>
      <w:r w:rsidR="00090ACA">
        <w:rPr>
          <w:rFonts w:asciiTheme="majorEastAsia" w:eastAsiaTheme="majorEastAsia" w:hAnsiTheme="majorEastAsia" w:hint="eastAsia"/>
          <w:b/>
        </w:rPr>
        <w:t>按</w:t>
      </w:r>
      <w:r w:rsidR="000B66BD" w:rsidRPr="006044CF">
        <w:rPr>
          <w:rFonts w:asciiTheme="majorEastAsia" w:eastAsiaTheme="majorEastAsia" w:hAnsiTheme="majorEastAsia" w:hint="eastAsia"/>
          <w:b/>
        </w:rPr>
        <w:t>满分100</w:t>
      </w:r>
      <w:r w:rsidR="00090ACA">
        <w:rPr>
          <w:rFonts w:asciiTheme="majorEastAsia" w:eastAsiaTheme="majorEastAsia" w:hAnsiTheme="majorEastAsia" w:hint="eastAsia"/>
          <w:b/>
        </w:rPr>
        <w:t>分</w:t>
      </w:r>
      <w:r w:rsidR="000B66BD" w:rsidRPr="006044CF">
        <w:rPr>
          <w:rFonts w:asciiTheme="majorEastAsia" w:eastAsiaTheme="majorEastAsia" w:hAnsiTheme="majorEastAsia" w:hint="eastAsia"/>
          <w:b/>
        </w:rPr>
        <w:t>计入术科</w:t>
      </w:r>
      <w:r w:rsidR="00090ACA">
        <w:rPr>
          <w:rFonts w:asciiTheme="majorEastAsia" w:eastAsiaTheme="majorEastAsia" w:hAnsiTheme="majorEastAsia" w:hint="eastAsia"/>
          <w:b/>
        </w:rPr>
        <w:t>总</w:t>
      </w:r>
      <w:r w:rsidR="000B66BD" w:rsidRPr="006044CF">
        <w:rPr>
          <w:rFonts w:asciiTheme="majorEastAsia" w:eastAsiaTheme="majorEastAsia" w:hAnsiTheme="majorEastAsia" w:hint="eastAsia"/>
          <w:b/>
        </w:rPr>
        <w:t>成绩）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60"/>
        <w:gridCol w:w="1575"/>
      </w:tblGrid>
      <w:tr w:rsidR="000B66BD" w:rsidRPr="006044CF" w:rsidTr="000B66BD">
        <w:trPr>
          <w:trHeight w:val="420"/>
          <w:jc w:val="center"/>
        </w:trPr>
        <w:tc>
          <w:tcPr>
            <w:tcW w:w="1574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</w:rPr>
            </w:pPr>
            <w:r w:rsidRPr="006044CF">
              <w:rPr>
                <w:rFonts w:asciiTheme="majorEastAsia" w:eastAsiaTheme="majorEastAsia" w:hAnsiTheme="majorEastAsia" w:hint="eastAsia"/>
              </w:rPr>
              <w:t>类别</w:t>
            </w:r>
          </w:p>
        </w:tc>
        <w:tc>
          <w:tcPr>
            <w:tcW w:w="15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</w:rPr>
            </w:pPr>
            <w:r w:rsidRPr="006044CF">
              <w:rPr>
                <w:rFonts w:asciiTheme="majorEastAsia" w:eastAsiaTheme="majorEastAsia" w:hAnsiTheme="majorEastAsia" w:hint="eastAsia"/>
              </w:rPr>
              <w:t>专项素质</w:t>
            </w:r>
          </w:p>
        </w:tc>
        <w:tc>
          <w:tcPr>
            <w:tcW w:w="3135" w:type="dxa"/>
            <w:gridSpan w:val="2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</w:rPr>
            </w:pPr>
            <w:r w:rsidRPr="006044CF">
              <w:rPr>
                <w:rFonts w:asciiTheme="majorEastAsia" w:eastAsiaTheme="majorEastAsia" w:hAnsiTheme="majorEastAsia" w:hint="eastAsia"/>
              </w:rPr>
              <w:t>专项技术</w:t>
            </w:r>
          </w:p>
        </w:tc>
        <w:tc>
          <w:tcPr>
            <w:tcW w:w="15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</w:rPr>
            </w:pPr>
            <w:r w:rsidRPr="006044CF">
              <w:rPr>
                <w:rFonts w:asciiTheme="majorEastAsia" w:eastAsiaTheme="majorEastAsia" w:hAnsiTheme="majorEastAsia" w:hint="eastAsia"/>
              </w:rPr>
              <w:t>实战能力</w:t>
            </w:r>
          </w:p>
        </w:tc>
      </w:tr>
      <w:tr w:rsidR="000B66BD" w:rsidRPr="006044CF" w:rsidTr="000B66BD">
        <w:trPr>
          <w:trHeight w:val="660"/>
          <w:jc w:val="center"/>
        </w:trPr>
        <w:tc>
          <w:tcPr>
            <w:tcW w:w="1574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</w:rPr>
            </w:pPr>
            <w:r w:rsidRPr="006044CF">
              <w:rPr>
                <w:rFonts w:asciiTheme="majorEastAsia" w:eastAsiaTheme="majorEastAsia" w:hAnsiTheme="majorEastAsia" w:hint="eastAsia"/>
              </w:rPr>
              <w:t>考试项目</w:t>
            </w:r>
          </w:p>
        </w:tc>
        <w:tc>
          <w:tcPr>
            <w:tcW w:w="15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</w:rPr>
            </w:pPr>
            <w:r w:rsidRPr="006044CF">
              <w:rPr>
                <w:rFonts w:asciiTheme="majorEastAsia" w:eastAsiaTheme="majorEastAsia" w:hAnsiTheme="majorEastAsia" w:hint="eastAsia"/>
              </w:rPr>
              <w:t>助跑摸高</w:t>
            </w:r>
          </w:p>
        </w:tc>
        <w:tc>
          <w:tcPr>
            <w:tcW w:w="15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</w:rPr>
            </w:pPr>
            <w:r w:rsidRPr="006044CF">
              <w:rPr>
                <w:rFonts w:asciiTheme="majorEastAsia" w:eastAsiaTheme="majorEastAsia" w:hAnsiTheme="majorEastAsia" w:hint="eastAsia"/>
              </w:rPr>
              <w:t>一分钟投篮</w:t>
            </w:r>
          </w:p>
        </w:tc>
        <w:tc>
          <w:tcPr>
            <w:tcW w:w="1560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</w:rPr>
            </w:pPr>
            <w:r w:rsidRPr="006044CF">
              <w:rPr>
                <w:rFonts w:asciiTheme="majorEastAsia" w:eastAsiaTheme="majorEastAsia" w:hAnsiTheme="majorEastAsia" w:hint="eastAsia"/>
              </w:rPr>
              <w:t>半场运球绕杆投篮</w:t>
            </w:r>
          </w:p>
        </w:tc>
        <w:tc>
          <w:tcPr>
            <w:tcW w:w="15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</w:rPr>
            </w:pPr>
            <w:r w:rsidRPr="006044CF">
              <w:rPr>
                <w:rFonts w:asciiTheme="majorEastAsia" w:eastAsiaTheme="majorEastAsia" w:hAnsiTheme="majorEastAsia" w:hint="eastAsia"/>
              </w:rPr>
              <w:t>比赛</w:t>
            </w:r>
          </w:p>
        </w:tc>
      </w:tr>
      <w:tr w:rsidR="000B66BD" w:rsidRPr="006044CF" w:rsidTr="000B66BD">
        <w:trPr>
          <w:trHeight w:val="441"/>
          <w:jc w:val="center"/>
        </w:trPr>
        <w:tc>
          <w:tcPr>
            <w:tcW w:w="1574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</w:rPr>
            </w:pPr>
            <w:r w:rsidRPr="006044CF">
              <w:rPr>
                <w:rFonts w:asciiTheme="majorEastAsia" w:eastAsiaTheme="majorEastAsia" w:hAnsiTheme="majorEastAsia" w:hint="eastAsia"/>
              </w:rPr>
              <w:t>分值</w:t>
            </w:r>
          </w:p>
        </w:tc>
        <w:tc>
          <w:tcPr>
            <w:tcW w:w="15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</w:rPr>
            </w:pPr>
            <w:r w:rsidRPr="006044CF">
              <w:rPr>
                <w:rFonts w:asciiTheme="majorEastAsia" w:eastAsiaTheme="majorEastAsia" w:hAnsiTheme="majorEastAsia" w:hint="eastAsia"/>
              </w:rPr>
              <w:t>15分</w:t>
            </w:r>
          </w:p>
        </w:tc>
        <w:tc>
          <w:tcPr>
            <w:tcW w:w="15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</w:rPr>
            </w:pPr>
            <w:r w:rsidRPr="006044CF">
              <w:rPr>
                <w:rFonts w:asciiTheme="majorEastAsia" w:eastAsiaTheme="majorEastAsia" w:hAnsiTheme="majorEastAsia" w:hint="eastAsia"/>
              </w:rPr>
              <w:t>30</w:t>
            </w:r>
            <w:r w:rsidR="006044CF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1560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</w:rPr>
            </w:pPr>
            <w:r w:rsidRPr="006044CF">
              <w:rPr>
                <w:rFonts w:asciiTheme="majorEastAsia" w:eastAsiaTheme="majorEastAsia" w:hAnsiTheme="majorEastAsia" w:hint="eastAsia"/>
              </w:rPr>
              <w:t>30</w:t>
            </w:r>
            <w:r w:rsidR="006044CF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15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</w:rPr>
            </w:pPr>
            <w:r w:rsidRPr="006044CF">
              <w:rPr>
                <w:rFonts w:asciiTheme="majorEastAsia" w:eastAsiaTheme="majorEastAsia" w:hAnsiTheme="majorEastAsia" w:hint="eastAsia"/>
              </w:rPr>
              <w:t>25</w:t>
            </w:r>
            <w:r w:rsidR="006044CF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</w:tbl>
    <w:p w:rsidR="000B66BD" w:rsidRPr="006044CF" w:rsidRDefault="006044CF" w:rsidP="006044C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二、</w:t>
      </w:r>
      <w:r w:rsidR="000B66BD" w:rsidRPr="006044CF">
        <w:rPr>
          <w:rFonts w:asciiTheme="majorEastAsia" w:eastAsiaTheme="majorEastAsia" w:hAnsiTheme="majorEastAsia" w:hint="eastAsia"/>
          <w:b/>
        </w:rPr>
        <w:t>测试方法与评分标准</w:t>
      </w:r>
    </w:p>
    <w:p w:rsidR="000B66BD" w:rsidRPr="006044CF" w:rsidRDefault="000B66BD" w:rsidP="000B66BD">
      <w:pPr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 xml:space="preserve">（一）、专项素质（总分：15分） </w:t>
      </w:r>
    </w:p>
    <w:p w:rsidR="000B66BD" w:rsidRPr="006044CF" w:rsidRDefault="000B66BD" w:rsidP="000B66BD">
      <w:pPr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>1、助跑摸高</w:t>
      </w:r>
    </w:p>
    <w:p w:rsidR="000B66BD" w:rsidRPr="006044CF" w:rsidRDefault="000B66BD" w:rsidP="006044CF">
      <w:pPr>
        <w:ind w:firstLineChars="200" w:firstLine="560"/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>测试方法：助跑单脚或者双脚起跳单手摸高，以摸高的最高高度计分，每人两次，取最佳一次成绩。</w:t>
      </w:r>
    </w:p>
    <w:p w:rsidR="000B66BD" w:rsidRPr="006044CF" w:rsidRDefault="000B66BD" w:rsidP="000B66BD">
      <w:pPr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>评分标准如下表：</w:t>
      </w:r>
    </w:p>
    <w:tbl>
      <w:tblPr>
        <w:tblStyle w:val="a7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344"/>
        <w:gridCol w:w="875"/>
        <w:gridCol w:w="875"/>
        <w:gridCol w:w="875"/>
        <w:gridCol w:w="876"/>
        <w:gridCol w:w="876"/>
        <w:gridCol w:w="876"/>
        <w:gridCol w:w="876"/>
        <w:gridCol w:w="877"/>
      </w:tblGrid>
      <w:tr w:rsidR="000B66BD" w:rsidRPr="006044CF" w:rsidTr="000B66BD">
        <w:trPr>
          <w:trHeight w:val="421"/>
          <w:jc w:val="center"/>
        </w:trPr>
        <w:tc>
          <w:tcPr>
            <w:tcW w:w="1344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成绩(米)</w:t>
            </w:r>
          </w:p>
        </w:tc>
        <w:tc>
          <w:tcPr>
            <w:tcW w:w="8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3.25</w:t>
            </w:r>
          </w:p>
        </w:tc>
        <w:tc>
          <w:tcPr>
            <w:tcW w:w="8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3.20</w:t>
            </w:r>
          </w:p>
        </w:tc>
        <w:tc>
          <w:tcPr>
            <w:tcW w:w="8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3.15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3.10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3.05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3.04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3.03</w:t>
            </w:r>
          </w:p>
        </w:tc>
        <w:tc>
          <w:tcPr>
            <w:tcW w:w="877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3.02</w:t>
            </w:r>
          </w:p>
        </w:tc>
      </w:tr>
      <w:tr w:rsidR="000B66BD" w:rsidRPr="006044CF" w:rsidTr="000B66BD">
        <w:trPr>
          <w:trHeight w:val="401"/>
          <w:jc w:val="center"/>
        </w:trPr>
        <w:tc>
          <w:tcPr>
            <w:tcW w:w="1344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分值</w:t>
            </w:r>
          </w:p>
        </w:tc>
        <w:tc>
          <w:tcPr>
            <w:tcW w:w="8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8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877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</w:tr>
      <w:tr w:rsidR="000B66BD" w:rsidRPr="006044CF" w:rsidTr="000B66BD">
        <w:trPr>
          <w:trHeight w:val="421"/>
          <w:jc w:val="center"/>
        </w:trPr>
        <w:tc>
          <w:tcPr>
            <w:tcW w:w="1344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成绩(米)</w:t>
            </w:r>
          </w:p>
        </w:tc>
        <w:tc>
          <w:tcPr>
            <w:tcW w:w="8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3.01</w:t>
            </w:r>
          </w:p>
        </w:tc>
        <w:tc>
          <w:tcPr>
            <w:tcW w:w="8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3.00</w:t>
            </w:r>
          </w:p>
        </w:tc>
        <w:tc>
          <w:tcPr>
            <w:tcW w:w="8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2.98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2.96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2.94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2.92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2.90</w:t>
            </w:r>
          </w:p>
        </w:tc>
        <w:tc>
          <w:tcPr>
            <w:tcW w:w="877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66BD" w:rsidRPr="006044CF" w:rsidTr="000B66BD">
        <w:trPr>
          <w:trHeight w:val="421"/>
          <w:jc w:val="center"/>
        </w:trPr>
        <w:tc>
          <w:tcPr>
            <w:tcW w:w="1344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分值</w:t>
            </w:r>
          </w:p>
        </w:tc>
        <w:tc>
          <w:tcPr>
            <w:tcW w:w="8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8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875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B66BD" w:rsidRPr="006044CF" w:rsidRDefault="000B66BD" w:rsidP="000B66BD">
      <w:pPr>
        <w:rPr>
          <w:rFonts w:asciiTheme="majorEastAsia" w:eastAsiaTheme="majorEastAsia" w:hAnsiTheme="majorEastAsia"/>
        </w:rPr>
      </w:pPr>
    </w:p>
    <w:p w:rsidR="000B66BD" w:rsidRPr="006044CF" w:rsidRDefault="000B66BD" w:rsidP="000B66BD">
      <w:pPr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>（二）、专项技术（总分：60分）</w:t>
      </w:r>
    </w:p>
    <w:p w:rsidR="000B66BD" w:rsidRPr="006044CF" w:rsidRDefault="000B66BD" w:rsidP="000B66BD">
      <w:pPr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>1、一分钟投篮（30分）</w:t>
      </w:r>
    </w:p>
    <w:p w:rsidR="000B66BD" w:rsidRPr="006044CF" w:rsidRDefault="000B66BD" w:rsidP="006044CF">
      <w:pPr>
        <w:ind w:firstLineChars="200" w:firstLine="560"/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lastRenderedPageBreak/>
        <w:t>测试方法：以篮圈中心投影点为中心，5.5米为半径画弧，考生在弧线外进行一分钟自投自抢，投篮方式不限，记投中次数。每人测试两次，记其中一次最佳成绩。投篮必须在弧线外，不准踩线，踩线投篮投中无效。场地如下图所示：</w:t>
      </w:r>
    </w:p>
    <w:p w:rsidR="000B66BD" w:rsidRPr="006044CF" w:rsidRDefault="000B66BD" w:rsidP="000B66BD">
      <w:pPr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4457700" cy="3152775"/>
            <wp:effectExtent l="19050" t="0" r="0" b="0"/>
            <wp:docPr id="1" name="图片 1" descr="c:\users\administrator\appdata\roaming\360se6\User Data\temp\gd2008tyd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360se6\User Data\temp\gd2008tydg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BD" w:rsidRPr="006044CF" w:rsidRDefault="009E2B25" w:rsidP="000B66BD">
      <w:pPr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>一分钟投篮的评分标准如下表</w:t>
      </w:r>
      <w:r w:rsidR="000B66BD" w:rsidRPr="006044CF">
        <w:rPr>
          <w:rFonts w:asciiTheme="majorEastAsia" w:eastAsiaTheme="majorEastAsia" w:hAnsiTheme="majorEastAsia" w:hint="eastAsia"/>
        </w:rPr>
        <w:t>：</w:t>
      </w:r>
    </w:p>
    <w:tbl>
      <w:tblPr>
        <w:tblStyle w:val="a7"/>
        <w:tblW w:w="8789" w:type="dxa"/>
        <w:jc w:val="center"/>
        <w:tblInd w:w="-176" w:type="dxa"/>
        <w:tblLook w:val="04A0" w:firstRow="1" w:lastRow="0" w:firstColumn="1" w:lastColumn="0" w:noHBand="0" w:noVBand="1"/>
      </w:tblPr>
      <w:tblGrid>
        <w:gridCol w:w="1277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0B66BD" w:rsidRPr="006044CF" w:rsidTr="000B66BD">
        <w:trPr>
          <w:jc w:val="center"/>
        </w:trPr>
        <w:tc>
          <w:tcPr>
            <w:tcW w:w="1277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成绩(个)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</w:tr>
      <w:tr w:rsidR="000B66BD" w:rsidRPr="006044CF" w:rsidTr="000B66BD">
        <w:trPr>
          <w:jc w:val="center"/>
        </w:trPr>
        <w:tc>
          <w:tcPr>
            <w:tcW w:w="1277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分值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93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</w:tr>
    </w:tbl>
    <w:p w:rsidR="000B66BD" w:rsidRPr="006044CF" w:rsidRDefault="000B66BD" w:rsidP="000B66BD">
      <w:pPr>
        <w:rPr>
          <w:rFonts w:asciiTheme="majorEastAsia" w:eastAsiaTheme="majorEastAsia" w:hAnsiTheme="majorEastAsia"/>
          <w:b/>
        </w:rPr>
      </w:pPr>
    </w:p>
    <w:p w:rsidR="000B66BD" w:rsidRPr="006044CF" w:rsidRDefault="000B66BD" w:rsidP="000B66BD">
      <w:pPr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>2、半场运球绕杆投篮（30分）</w:t>
      </w:r>
    </w:p>
    <w:p w:rsidR="000B66BD" w:rsidRPr="006044CF" w:rsidRDefault="000B66BD" w:rsidP="006044CF">
      <w:pPr>
        <w:ind w:firstLineChars="200" w:firstLine="560"/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>测试方法：</w:t>
      </w:r>
      <w:r w:rsidRPr="006044CF">
        <w:rPr>
          <w:rFonts w:asciiTheme="majorEastAsia" w:eastAsiaTheme="majorEastAsia" w:hAnsiTheme="majorEastAsia"/>
        </w:rPr>
        <w:t>以球场中线与一侧边线交点为圆心，50厘米半径画一圆弧，形成扇形起动区（如图示）。考生在起动区内持球起动(双脚不得越线或踩线)，并开始计时，运球分别绕过l、2号标志杆上篮，球中篮后接球，再继续运球沿3、4号标志杆外侧推进，并分别绕过4、3号标志杆上篮，篮球整体入筐时停表。每人测试两次，取最佳一次成绩为考试成绩。</w:t>
      </w:r>
    </w:p>
    <w:p w:rsidR="000B66BD" w:rsidRPr="006044CF" w:rsidRDefault="000B66BD" w:rsidP="006044CF">
      <w:pPr>
        <w:ind w:firstLineChars="200" w:firstLine="560"/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lastRenderedPageBreak/>
        <w:t>考试要求：</w:t>
      </w:r>
      <w:r w:rsidRPr="006044CF">
        <w:rPr>
          <w:rFonts w:asciiTheme="majorEastAsia" w:eastAsiaTheme="majorEastAsia" w:hAnsiTheme="majorEastAsia"/>
        </w:rPr>
        <w:t>运球手不限，投篮方式不限，必须投中篮后方可继续运球，投不中则继续再投，直至投中。每违例一次扣</w:t>
      </w:r>
      <w:r w:rsidRPr="006044CF">
        <w:rPr>
          <w:rFonts w:asciiTheme="majorEastAsia" w:eastAsiaTheme="majorEastAsia" w:hAnsiTheme="majorEastAsia" w:hint="eastAsia"/>
        </w:rPr>
        <w:t>2</w:t>
      </w:r>
      <w:r w:rsidRPr="006044CF">
        <w:rPr>
          <w:rFonts w:asciiTheme="majorEastAsia" w:eastAsiaTheme="majorEastAsia" w:hAnsiTheme="majorEastAsia"/>
        </w:rPr>
        <w:t>分，不按规定路线运球者，不予评定成绩。</w:t>
      </w:r>
    </w:p>
    <w:p w:rsidR="000B66BD" w:rsidRPr="006044CF" w:rsidRDefault="000B66BD" w:rsidP="000B66BD">
      <w:pPr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>注：</w:t>
      </w:r>
      <w:r w:rsidRPr="006044CF">
        <w:rPr>
          <w:rFonts w:asciiTheme="majorEastAsia" w:eastAsiaTheme="majorEastAsia" w:hAnsiTheme="majorEastAsia"/>
        </w:rPr>
        <w:t>标志杆高度为1.3米－1.8米。</w:t>
      </w:r>
      <w:r w:rsidRPr="006044CF">
        <w:rPr>
          <w:rFonts w:asciiTheme="majorEastAsia" w:eastAsiaTheme="majorEastAsia" w:hAnsiTheme="majorEastAsia" w:hint="eastAsia"/>
        </w:rPr>
        <w:t>场地如下图所示：</w:t>
      </w:r>
    </w:p>
    <w:p w:rsidR="000B66BD" w:rsidRPr="006044CF" w:rsidRDefault="009E2B25" w:rsidP="000B66BD">
      <w:pPr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5274310" cy="3692964"/>
            <wp:effectExtent l="19050" t="0" r="2540" b="0"/>
            <wp:docPr id="4" name="图片 4" descr="c:\users\administrator\appdata\roaming\360se6\User Data\temp\gd2008tyd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360se6\User Data\temp\gd2008tydg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BD" w:rsidRPr="006044CF" w:rsidRDefault="006044CF" w:rsidP="000B66BD">
      <w:pPr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>半场运球绕杆投篮</w:t>
      </w:r>
      <w:r>
        <w:rPr>
          <w:rFonts w:asciiTheme="majorEastAsia" w:eastAsiaTheme="majorEastAsia" w:hAnsiTheme="majorEastAsia" w:hint="eastAsia"/>
        </w:rPr>
        <w:t>评分标准如下表：</w:t>
      </w:r>
    </w:p>
    <w:tbl>
      <w:tblPr>
        <w:tblStyle w:val="a7"/>
        <w:tblW w:w="9356" w:type="dxa"/>
        <w:jc w:val="center"/>
        <w:tblInd w:w="-459" w:type="dxa"/>
        <w:tblLook w:val="04A0" w:firstRow="1" w:lastRow="0" w:firstColumn="1" w:lastColumn="0" w:noHBand="0" w:noVBand="1"/>
      </w:tblPr>
      <w:tblGrid>
        <w:gridCol w:w="1266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0B66BD" w:rsidRPr="006044CF" w:rsidTr="000B66BD">
        <w:trPr>
          <w:jc w:val="center"/>
        </w:trPr>
        <w:tc>
          <w:tcPr>
            <w:tcW w:w="126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成绩(秒)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11.2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11.3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11.4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11.5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11.6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11.7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11.8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11.9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12.0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12.1</w:t>
            </w:r>
          </w:p>
        </w:tc>
      </w:tr>
      <w:tr w:rsidR="000B66BD" w:rsidRPr="006044CF" w:rsidTr="000B66BD">
        <w:trPr>
          <w:jc w:val="center"/>
        </w:trPr>
        <w:tc>
          <w:tcPr>
            <w:tcW w:w="126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分值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</w:tr>
      <w:tr w:rsidR="000B66BD" w:rsidRPr="006044CF" w:rsidTr="000B66BD">
        <w:trPr>
          <w:jc w:val="center"/>
        </w:trPr>
        <w:tc>
          <w:tcPr>
            <w:tcW w:w="126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成绩(秒)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12.2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12.3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12.4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12.5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12.6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12.7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12.8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12.9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13.0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13.1</w:t>
            </w:r>
          </w:p>
        </w:tc>
      </w:tr>
      <w:tr w:rsidR="000B66BD" w:rsidRPr="006044CF" w:rsidTr="000B66BD">
        <w:trPr>
          <w:jc w:val="center"/>
        </w:trPr>
        <w:tc>
          <w:tcPr>
            <w:tcW w:w="126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分值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</w:tr>
      <w:tr w:rsidR="000B66BD" w:rsidRPr="006044CF" w:rsidTr="000B66BD">
        <w:trPr>
          <w:jc w:val="center"/>
        </w:trPr>
        <w:tc>
          <w:tcPr>
            <w:tcW w:w="126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成绩(秒)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13.2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13.3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13.4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13.5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13.6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13.7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13.8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13.9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14.0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14.1</w:t>
            </w:r>
          </w:p>
        </w:tc>
      </w:tr>
      <w:tr w:rsidR="000B66BD" w:rsidRPr="006044CF" w:rsidTr="000B66BD">
        <w:trPr>
          <w:jc w:val="center"/>
        </w:trPr>
        <w:tc>
          <w:tcPr>
            <w:tcW w:w="1266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分值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center"/>
          </w:tcPr>
          <w:p w:rsidR="000B66BD" w:rsidRPr="006044CF" w:rsidRDefault="000B66BD" w:rsidP="000B66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44CF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</w:tr>
    </w:tbl>
    <w:p w:rsidR="006044CF" w:rsidRDefault="006044CF" w:rsidP="006044CF">
      <w:pPr>
        <w:rPr>
          <w:rFonts w:asciiTheme="majorEastAsia" w:eastAsiaTheme="majorEastAsia" w:hAnsiTheme="majorEastAsia"/>
        </w:rPr>
      </w:pPr>
    </w:p>
    <w:p w:rsidR="000B66BD" w:rsidRPr="006044CF" w:rsidRDefault="006044CF" w:rsidP="006044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（三）</w:t>
      </w:r>
      <w:r w:rsidR="000B66BD" w:rsidRPr="006044CF">
        <w:rPr>
          <w:rFonts w:asciiTheme="majorEastAsia" w:eastAsiaTheme="majorEastAsia" w:hAnsiTheme="majorEastAsia" w:hint="eastAsia"/>
        </w:rPr>
        <w:t>实战能力（总分：25分）</w:t>
      </w:r>
    </w:p>
    <w:p w:rsidR="000B66BD" w:rsidRPr="006044CF" w:rsidRDefault="000B66BD" w:rsidP="000B66BD">
      <w:pPr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>1、测试方法：</w:t>
      </w:r>
      <w:r w:rsidRPr="006044CF">
        <w:rPr>
          <w:rFonts w:asciiTheme="majorEastAsia" w:eastAsiaTheme="majorEastAsia" w:hAnsiTheme="majorEastAsia"/>
        </w:rPr>
        <w:t>根据考生人数分组进行全场或半场的比赛，采用半场人盯人防守测验其技、战术运用能力，每场比赛时间，以能够全部观</w:t>
      </w:r>
      <w:r w:rsidRPr="006044CF">
        <w:rPr>
          <w:rFonts w:asciiTheme="majorEastAsia" w:eastAsiaTheme="majorEastAsia" w:hAnsiTheme="majorEastAsia"/>
        </w:rPr>
        <w:lastRenderedPageBreak/>
        <w:t>察、了解每个考生的情况而定。</w:t>
      </w:r>
    </w:p>
    <w:p w:rsidR="009E2B25" w:rsidRPr="006044CF" w:rsidRDefault="000B66BD" w:rsidP="000B66BD">
      <w:pPr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>2、评分内容：</w:t>
      </w:r>
    </w:p>
    <w:p w:rsidR="009E2B25" w:rsidRPr="006044CF" w:rsidRDefault="000B66BD" w:rsidP="00DA5826">
      <w:pPr>
        <w:ind w:firstLineChars="200" w:firstLine="560"/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/>
        </w:rPr>
        <w:t>a．个人进攻技术运用的合理性和熟练程度。</w:t>
      </w:r>
    </w:p>
    <w:p w:rsidR="000B66BD" w:rsidRPr="006044CF" w:rsidRDefault="000B66BD" w:rsidP="00DA5826">
      <w:pPr>
        <w:ind w:leftChars="200" w:left="560"/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/>
        </w:rPr>
        <w:t>b．个人防守技术运用能力和协同防守能力。</w:t>
      </w:r>
      <w:r w:rsidR="009E2B25" w:rsidRPr="006044CF">
        <w:rPr>
          <w:rFonts w:asciiTheme="majorEastAsia" w:eastAsiaTheme="majorEastAsia" w:hAnsiTheme="majorEastAsia"/>
        </w:rPr>
        <w:br/>
      </w:r>
      <w:r w:rsidRPr="006044CF">
        <w:rPr>
          <w:rFonts w:asciiTheme="majorEastAsia" w:eastAsiaTheme="majorEastAsia" w:hAnsiTheme="majorEastAsia"/>
        </w:rPr>
        <w:t>c．战术意识，个人战术能力及行进间技术运</w:t>
      </w:r>
      <w:r w:rsidRPr="006044CF">
        <w:rPr>
          <w:rFonts w:asciiTheme="majorEastAsia" w:eastAsiaTheme="majorEastAsia" w:hAnsiTheme="majorEastAsia" w:hint="eastAsia"/>
        </w:rPr>
        <w:t>球</w:t>
      </w:r>
      <w:r w:rsidRPr="006044CF">
        <w:rPr>
          <w:rFonts w:asciiTheme="majorEastAsia" w:eastAsiaTheme="majorEastAsia" w:hAnsiTheme="majorEastAsia"/>
        </w:rPr>
        <w:t>能力。</w:t>
      </w:r>
    </w:p>
    <w:p w:rsidR="009E2B25" w:rsidRPr="006044CF" w:rsidRDefault="000B66BD" w:rsidP="000B66BD">
      <w:pPr>
        <w:rPr>
          <w:rFonts w:asciiTheme="majorEastAsia" w:eastAsiaTheme="majorEastAsia" w:hAnsiTheme="majorEastAsia"/>
        </w:rPr>
      </w:pPr>
      <w:r w:rsidRPr="006044CF">
        <w:rPr>
          <w:rFonts w:asciiTheme="majorEastAsia" w:eastAsiaTheme="majorEastAsia" w:hAnsiTheme="majorEastAsia" w:hint="eastAsia"/>
        </w:rPr>
        <w:t>3、评分标准如下表：</w:t>
      </w:r>
    </w:p>
    <w:tbl>
      <w:tblPr>
        <w:tblStyle w:val="a7"/>
        <w:tblW w:w="8705" w:type="dxa"/>
        <w:tblInd w:w="392" w:type="dxa"/>
        <w:tblLook w:val="04A0" w:firstRow="1" w:lastRow="0" w:firstColumn="1" w:lastColumn="0" w:noHBand="0" w:noVBand="1"/>
      </w:tblPr>
      <w:tblGrid>
        <w:gridCol w:w="1366"/>
        <w:gridCol w:w="1517"/>
        <w:gridCol w:w="1519"/>
        <w:gridCol w:w="1547"/>
        <w:gridCol w:w="1378"/>
        <w:gridCol w:w="1378"/>
      </w:tblGrid>
      <w:tr w:rsidR="000B66BD" w:rsidRPr="00DA5826" w:rsidTr="009E2B25">
        <w:trPr>
          <w:trHeight w:val="488"/>
        </w:trPr>
        <w:tc>
          <w:tcPr>
            <w:tcW w:w="1366" w:type="dxa"/>
          </w:tcPr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826">
              <w:rPr>
                <w:rFonts w:asciiTheme="majorEastAsia" w:eastAsiaTheme="majorEastAsia" w:hAnsiTheme="majorEastAsia" w:hint="eastAsia"/>
                <w:sz w:val="24"/>
                <w:szCs w:val="24"/>
              </w:rPr>
              <w:t>分值</w:t>
            </w:r>
          </w:p>
        </w:tc>
        <w:tc>
          <w:tcPr>
            <w:tcW w:w="1517" w:type="dxa"/>
          </w:tcPr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826">
              <w:rPr>
                <w:rFonts w:asciiTheme="majorEastAsia" w:eastAsiaTheme="majorEastAsia" w:hAnsiTheme="majorEastAsia" w:hint="eastAsia"/>
                <w:sz w:val="24"/>
                <w:szCs w:val="24"/>
              </w:rPr>
              <w:t>25—21分</w:t>
            </w:r>
          </w:p>
        </w:tc>
        <w:tc>
          <w:tcPr>
            <w:tcW w:w="1519" w:type="dxa"/>
          </w:tcPr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826">
              <w:rPr>
                <w:rFonts w:asciiTheme="majorEastAsia" w:eastAsiaTheme="majorEastAsia" w:hAnsiTheme="majorEastAsia" w:hint="eastAsia"/>
                <w:sz w:val="24"/>
                <w:szCs w:val="24"/>
              </w:rPr>
              <w:t>20—16分</w:t>
            </w:r>
          </w:p>
        </w:tc>
        <w:tc>
          <w:tcPr>
            <w:tcW w:w="1547" w:type="dxa"/>
          </w:tcPr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826">
              <w:rPr>
                <w:rFonts w:asciiTheme="majorEastAsia" w:eastAsiaTheme="majorEastAsia" w:hAnsiTheme="majorEastAsia" w:hint="eastAsia"/>
                <w:sz w:val="24"/>
                <w:szCs w:val="24"/>
              </w:rPr>
              <w:t>15—11分</w:t>
            </w:r>
          </w:p>
        </w:tc>
        <w:tc>
          <w:tcPr>
            <w:tcW w:w="1378" w:type="dxa"/>
          </w:tcPr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826">
              <w:rPr>
                <w:rFonts w:asciiTheme="majorEastAsia" w:eastAsiaTheme="majorEastAsia" w:hAnsiTheme="majorEastAsia" w:hint="eastAsia"/>
                <w:sz w:val="24"/>
                <w:szCs w:val="24"/>
              </w:rPr>
              <w:t>10—6分</w:t>
            </w:r>
          </w:p>
        </w:tc>
        <w:tc>
          <w:tcPr>
            <w:tcW w:w="1378" w:type="dxa"/>
          </w:tcPr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826">
              <w:rPr>
                <w:rFonts w:asciiTheme="majorEastAsia" w:eastAsiaTheme="majorEastAsia" w:hAnsiTheme="majorEastAsia" w:hint="eastAsia"/>
                <w:sz w:val="24"/>
                <w:szCs w:val="24"/>
              </w:rPr>
              <w:t>5—0分</w:t>
            </w:r>
          </w:p>
        </w:tc>
      </w:tr>
      <w:tr w:rsidR="000B66BD" w:rsidRPr="00DA5826" w:rsidTr="00DA5826">
        <w:trPr>
          <w:trHeight w:val="2323"/>
        </w:trPr>
        <w:tc>
          <w:tcPr>
            <w:tcW w:w="1366" w:type="dxa"/>
          </w:tcPr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826">
              <w:rPr>
                <w:rFonts w:asciiTheme="majorEastAsia" w:eastAsiaTheme="majorEastAsia" w:hAnsiTheme="majorEastAsia" w:hint="eastAsia"/>
                <w:sz w:val="24"/>
                <w:szCs w:val="24"/>
              </w:rPr>
              <w:t>标准</w:t>
            </w:r>
          </w:p>
        </w:tc>
        <w:tc>
          <w:tcPr>
            <w:tcW w:w="1517" w:type="dxa"/>
          </w:tcPr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826">
              <w:rPr>
                <w:rFonts w:asciiTheme="majorEastAsia" w:eastAsiaTheme="majorEastAsia" w:hAnsiTheme="majorEastAsia"/>
                <w:sz w:val="24"/>
                <w:szCs w:val="24"/>
              </w:rPr>
              <w:t> 技术全面，运用合理、熟练，个人防守能力强，意识强，特长突出。</w:t>
            </w:r>
          </w:p>
        </w:tc>
        <w:tc>
          <w:tcPr>
            <w:tcW w:w="1519" w:type="dxa"/>
          </w:tcPr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826">
              <w:rPr>
                <w:rFonts w:asciiTheme="majorEastAsia" w:eastAsiaTheme="majorEastAsia" w:hAnsiTheme="majorEastAsia"/>
                <w:sz w:val="24"/>
                <w:szCs w:val="24"/>
              </w:rPr>
              <w:t>技术运用较合理，有一定个人攻防能力，意识一般。</w:t>
            </w:r>
          </w:p>
        </w:tc>
        <w:tc>
          <w:tcPr>
            <w:tcW w:w="1547" w:type="dxa"/>
          </w:tcPr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826">
              <w:rPr>
                <w:rFonts w:asciiTheme="majorEastAsia" w:eastAsiaTheme="majorEastAsia" w:hAnsiTheme="majorEastAsia"/>
                <w:sz w:val="24"/>
                <w:szCs w:val="24"/>
              </w:rPr>
              <w:t>攻防技术运用能力一般，战术意识一般。   </w:t>
            </w:r>
          </w:p>
        </w:tc>
        <w:tc>
          <w:tcPr>
            <w:tcW w:w="1378" w:type="dxa"/>
          </w:tcPr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826">
              <w:rPr>
                <w:rFonts w:asciiTheme="majorEastAsia" w:eastAsiaTheme="majorEastAsia" w:hAnsiTheme="majorEastAsia"/>
                <w:sz w:val="24"/>
                <w:szCs w:val="24"/>
              </w:rPr>
              <w:t>有一定的基本技术，动作单调，意识差。</w:t>
            </w:r>
          </w:p>
        </w:tc>
        <w:tc>
          <w:tcPr>
            <w:tcW w:w="1378" w:type="dxa"/>
          </w:tcPr>
          <w:p w:rsidR="000B66BD" w:rsidRPr="00DA5826" w:rsidRDefault="000B66BD" w:rsidP="000B66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826">
              <w:rPr>
                <w:rFonts w:asciiTheme="majorEastAsia" w:eastAsiaTheme="majorEastAsia" w:hAnsiTheme="majorEastAsia"/>
                <w:sz w:val="24"/>
                <w:szCs w:val="24"/>
              </w:rPr>
              <w:t>基本技术差，动作不熟练。</w:t>
            </w:r>
          </w:p>
        </w:tc>
      </w:tr>
    </w:tbl>
    <w:p w:rsidR="000B66BD" w:rsidRPr="006044CF" w:rsidRDefault="000B66BD" w:rsidP="00C7779C">
      <w:pPr>
        <w:rPr>
          <w:rFonts w:asciiTheme="majorEastAsia" w:eastAsiaTheme="majorEastAsia" w:hAnsiTheme="majorEastAsia"/>
        </w:rPr>
      </w:pPr>
    </w:p>
    <w:sectPr w:rsidR="000B66BD" w:rsidRPr="006044CF" w:rsidSect="006F364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E4" w:rsidRDefault="00DA0FE4" w:rsidP="00371DA8">
      <w:r>
        <w:separator/>
      </w:r>
    </w:p>
  </w:endnote>
  <w:endnote w:type="continuationSeparator" w:id="0">
    <w:p w:rsidR="00DA0FE4" w:rsidRDefault="00DA0FE4" w:rsidP="0037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517947"/>
      <w:docPartObj>
        <w:docPartGallery w:val="Page Numbers (Bottom of Page)"/>
        <w:docPartUnique/>
      </w:docPartObj>
    </w:sdtPr>
    <w:sdtContent>
      <w:p w:rsidR="009208E8" w:rsidRDefault="009208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554" w:rsidRPr="00EC0554">
          <w:rPr>
            <w:noProof/>
            <w:lang w:val="zh-CN"/>
          </w:rPr>
          <w:t>10</w:t>
        </w:r>
        <w:r>
          <w:fldChar w:fldCharType="end"/>
        </w:r>
      </w:p>
    </w:sdtContent>
  </w:sdt>
  <w:p w:rsidR="009208E8" w:rsidRDefault="009208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E4" w:rsidRDefault="00DA0FE4" w:rsidP="00371DA8">
      <w:r>
        <w:separator/>
      </w:r>
    </w:p>
  </w:footnote>
  <w:footnote w:type="continuationSeparator" w:id="0">
    <w:p w:rsidR="00DA0FE4" w:rsidRDefault="00DA0FE4" w:rsidP="0037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64"/>
    <w:multiLevelType w:val="hybridMultilevel"/>
    <w:tmpl w:val="31D8A818"/>
    <w:lvl w:ilvl="0" w:tplc="733AF298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54B6062"/>
    <w:multiLevelType w:val="hybridMultilevel"/>
    <w:tmpl w:val="9F18C602"/>
    <w:lvl w:ilvl="0" w:tplc="A23453E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5A2454F"/>
    <w:multiLevelType w:val="hybridMultilevel"/>
    <w:tmpl w:val="A9E8CCC4"/>
    <w:lvl w:ilvl="0" w:tplc="416095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2D8912A">
      <w:start w:val="3"/>
      <w:numFmt w:val="japaneseCounting"/>
      <w:lvlText w:val="%2、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ABC0F6D"/>
    <w:multiLevelType w:val="hybridMultilevel"/>
    <w:tmpl w:val="EC8A0072"/>
    <w:lvl w:ilvl="0" w:tplc="5BDA2084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457B3BE5"/>
    <w:multiLevelType w:val="hybridMultilevel"/>
    <w:tmpl w:val="4B84646E"/>
    <w:lvl w:ilvl="0" w:tplc="2CCE3FB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2227C5"/>
    <w:multiLevelType w:val="hybridMultilevel"/>
    <w:tmpl w:val="27C6463E"/>
    <w:lvl w:ilvl="0" w:tplc="F0DCB7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A509DB"/>
    <w:multiLevelType w:val="hybridMultilevel"/>
    <w:tmpl w:val="0770A894"/>
    <w:lvl w:ilvl="0" w:tplc="7D1AC0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973FDB"/>
    <w:multiLevelType w:val="hybridMultilevel"/>
    <w:tmpl w:val="1DDA762E"/>
    <w:lvl w:ilvl="0" w:tplc="51385042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1F54F6"/>
    <w:multiLevelType w:val="hybridMultilevel"/>
    <w:tmpl w:val="E76A4C50"/>
    <w:lvl w:ilvl="0" w:tplc="108C08C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59B1F42"/>
    <w:multiLevelType w:val="hybridMultilevel"/>
    <w:tmpl w:val="8DA811AA"/>
    <w:lvl w:ilvl="0" w:tplc="D0F28F8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D6276D1"/>
    <w:multiLevelType w:val="hybridMultilevel"/>
    <w:tmpl w:val="A2C4AB30"/>
    <w:lvl w:ilvl="0" w:tplc="F37EDF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5D7"/>
    <w:rsid w:val="000129B6"/>
    <w:rsid w:val="00071548"/>
    <w:rsid w:val="00082414"/>
    <w:rsid w:val="00090ACA"/>
    <w:rsid w:val="00090FE5"/>
    <w:rsid w:val="000A2490"/>
    <w:rsid w:val="000B66BD"/>
    <w:rsid w:val="000C62EB"/>
    <w:rsid w:val="000F1CCD"/>
    <w:rsid w:val="001014E7"/>
    <w:rsid w:val="0010298C"/>
    <w:rsid w:val="00113A98"/>
    <w:rsid w:val="00115C5C"/>
    <w:rsid w:val="00125549"/>
    <w:rsid w:val="00141F0D"/>
    <w:rsid w:val="00196A81"/>
    <w:rsid w:val="001C4EEA"/>
    <w:rsid w:val="001C6EE3"/>
    <w:rsid w:val="001D037A"/>
    <w:rsid w:val="001F28A7"/>
    <w:rsid w:val="00207899"/>
    <w:rsid w:val="00217C08"/>
    <w:rsid w:val="00231729"/>
    <w:rsid w:val="0025636F"/>
    <w:rsid w:val="00265F7E"/>
    <w:rsid w:val="002D63FA"/>
    <w:rsid w:val="00303242"/>
    <w:rsid w:val="0035014A"/>
    <w:rsid w:val="00355C62"/>
    <w:rsid w:val="00371DA8"/>
    <w:rsid w:val="00393580"/>
    <w:rsid w:val="003E5F55"/>
    <w:rsid w:val="00406411"/>
    <w:rsid w:val="00410605"/>
    <w:rsid w:val="0043390D"/>
    <w:rsid w:val="004A14BA"/>
    <w:rsid w:val="004E125C"/>
    <w:rsid w:val="00510327"/>
    <w:rsid w:val="00565BB7"/>
    <w:rsid w:val="005B3F53"/>
    <w:rsid w:val="005D22CC"/>
    <w:rsid w:val="005F6859"/>
    <w:rsid w:val="006044CF"/>
    <w:rsid w:val="00693A98"/>
    <w:rsid w:val="006A767F"/>
    <w:rsid w:val="006D46F6"/>
    <w:rsid w:val="006F3649"/>
    <w:rsid w:val="00734B1A"/>
    <w:rsid w:val="00787FD6"/>
    <w:rsid w:val="00834A37"/>
    <w:rsid w:val="00882C3E"/>
    <w:rsid w:val="008905FC"/>
    <w:rsid w:val="008A2D4C"/>
    <w:rsid w:val="008B4FCD"/>
    <w:rsid w:val="008B65D7"/>
    <w:rsid w:val="008E5113"/>
    <w:rsid w:val="008F3005"/>
    <w:rsid w:val="008F5AE0"/>
    <w:rsid w:val="00904674"/>
    <w:rsid w:val="009208E8"/>
    <w:rsid w:val="0092575D"/>
    <w:rsid w:val="009258E5"/>
    <w:rsid w:val="00974C99"/>
    <w:rsid w:val="009E2B25"/>
    <w:rsid w:val="009E2CCA"/>
    <w:rsid w:val="00A05B97"/>
    <w:rsid w:val="00A55B98"/>
    <w:rsid w:val="00A77929"/>
    <w:rsid w:val="00AF4173"/>
    <w:rsid w:val="00B20BEC"/>
    <w:rsid w:val="00B80044"/>
    <w:rsid w:val="00B957DD"/>
    <w:rsid w:val="00BE0D48"/>
    <w:rsid w:val="00BE18E9"/>
    <w:rsid w:val="00BE3F42"/>
    <w:rsid w:val="00BE67D3"/>
    <w:rsid w:val="00C034F2"/>
    <w:rsid w:val="00C328AF"/>
    <w:rsid w:val="00C577A9"/>
    <w:rsid w:val="00C7779C"/>
    <w:rsid w:val="00C927A0"/>
    <w:rsid w:val="00CC734E"/>
    <w:rsid w:val="00D11D1C"/>
    <w:rsid w:val="00D1597E"/>
    <w:rsid w:val="00D400C3"/>
    <w:rsid w:val="00D60396"/>
    <w:rsid w:val="00DA0C1B"/>
    <w:rsid w:val="00DA0FE4"/>
    <w:rsid w:val="00DA5826"/>
    <w:rsid w:val="00DB2741"/>
    <w:rsid w:val="00DC2012"/>
    <w:rsid w:val="00DD13A2"/>
    <w:rsid w:val="00DE1BBF"/>
    <w:rsid w:val="00DF1014"/>
    <w:rsid w:val="00E92107"/>
    <w:rsid w:val="00EC0554"/>
    <w:rsid w:val="00ED060A"/>
    <w:rsid w:val="00EE3286"/>
    <w:rsid w:val="00F30489"/>
    <w:rsid w:val="00F829F7"/>
    <w:rsid w:val="00FA4CE5"/>
    <w:rsid w:val="00FB6F1F"/>
    <w:rsid w:val="00FE5DF9"/>
    <w:rsid w:val="00FF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DA8"/>
    <w:rPr>
      <w:sz w:val="18"/>
      <w:szCs w:val="18"/>
    </w:rPr>
  </w:style>
  <w:style w:type="paragraph" w:styleId="a5">
    <w:name w:val="List Paragraph"/>
    <w:basedOn w:val="a"/>
    <w:uiPriority w:val="34"/>
    <w:qFormat/>
    <w:rsid w:val="00371DA8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1C6EE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1C6EE3"/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0B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0B66B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B66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DA8"/>
    <w:rPr>
      <w:sz w:val="18"/>
      <w:szCs w:val="18"/>
    </w:rPr>
  </w:style>
  <w:style w:type="paragraph" w:styleId="a5">
    <w:name w:val="List Paragraph"/>
    <w:basedOn w:val="a"/>
    <w:uiPriority w:val="34"/>
    <w:qFormat/>
    <w:rsid w:val="00371DA8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1C6EE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1C6EE3"/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0B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0B66B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B66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A725-7352-4826-B84D-B769C849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12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35</cp:revision>
  <cp:lastPrinted>2016-03-12T03:17:00Z</cp:lastPrinted>
  <dcterms:created xsi:type="dcterms:W3CDTF">2016-03-08T07:21:00Z</dcterms:created>
  <dcterms:modified xsi:type="dcterms:W3CDTF">2016-03-26T01:31:00Z</dcterms:modified>
</cp:coreProperties>
</file>